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154" w:type="dxa"/>
            <w:vAlign w:val="center"/>
          </w:tcPr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                         </w: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</w:rPr>
              <w:object>
                <v:shape id="_x0000_i1025" o:spt="75" type="#_x0000_t75" style="height:91.5pt;width:9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MSPhotoEd.3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                         РЕСПУБЛИКА ДАГЕСТАН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Унцукульский район</w:t>
            </w:r>
          </w:p>
          <w:p>
            <w:pPr>
              <w:spacing w:after="0" w:line="276" w:lineRule="auto"/>
              <w:ind w:left="284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          Собрание депутатов муниципального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368950 Республика Дагестан Унцукульский район, п. Шамилькала,</w: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ул.М. Дахадаева 3, т. 55-62-87 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Email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uncuk</w:t>
            </w:r>
            <w:r>
              <w:rPr>
                <w:rFonts w:ascii="Times New Roman" w:hAnsi="Times New Roman" w:eastAsia="Calibri" w:cs="Times New Roman"/>
                <w:b/>
              </w:rPr>
              <w:t>_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sobranie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от 05 сентября 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>года                                                                                            №_____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</w:rPr>
      </w:pPr>
    </w:p>
    <w:p>
      <w:pPr>
        <w:pStyle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>
      <w:pPr>
        <w:pStyle w:val="4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Собрание депутатов муниципального района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Контрольно-счетная палата муниципального района «Унцукульский район» направляет для  утверждения на заседании Собрания депутатов  Положение о контрольно-счетной палате муниципального района «Унцукульский район».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Проект решения Собрания.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2.Проект Положения о КСП МР «Унцукульский район».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КСП 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А.Н.Насрудинов 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tbl>
      <w:tblPr>
        <w:tblStyle w:val="3"/>
        <w:tblW w:w="101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154" w:type="dxa"/>
            <w:vAlign w:val="center"/>
          </w:tcPr>
          <w:p>
            <w:pPr>
              <w:ind w:firstLine="2421" w:firstLineChars="1100"/>
              <w:rPr>
                <w:rFonts w:ascii="Times New Roman" w:hAnsi="Times New Roman" w:eastAsia="Calibri" w:cs="Times New Roman"/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                         </w: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</w:rPr>
              <w:object>
                <v:shape id="_x0000_i1026" o:spt="75" type="#_x0000_t75" style="height:91.5pt;width:9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MSPhotoEd.3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                         РЕСПУБЛИКА ДАГЕСТАН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Унцукульский район</w:t>
            </w:r>
          </w:p>
          <w:p>
            <w:pPr>
              <w:spacing w:after="0" w:line="276" w:lineRule="auto"/>
              <w:ind w:left="284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          Собрание депутатов муниципального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368950 Республика Дагестан Унцукульский район, п. Шамилькала,</w:t>
            </w:r>
          </w:p>
          <w:p>
            <w:pPr>
              <w:spacing w:after="0" w:line="276" w:lineRule="auto"/>
              <w:ind w:left="2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                     ул.М. Дахадаева 3, т. 55-62-87 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Email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uncuk</w:t>
            </w:r>
            <w:r>
              <w:rPr>
                <w:rFonts w:ascii="Times New Roman" w:hAnsi="Times New Roman" w:eastAsia="Calibri" w:cs="Times New Roman"/>
                <w:b/>
              </w:rPr>
              <w:t>_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sobranie</w:t>
            </w:r>
          </w:p>
        </w:tc>
      </w:tr>
    </w:tbl>
    <w:p>
      <w:r>
        <w:t xml:space="preserve">От </w:t>
      </w:r>
      <w:r>
        <w:rPr>
          <w:rFonts w:hint="default"/>
          <w:lang w:val="ru-RU"/>
        </w:rPr>
        <w:t xml:space="preserve">10 ноября </w:t>
      </w:r>
      <w:r>
        <w:t xml:space="preserve">2022 г.                                                                                                 </w:t>
      </w:r>
      <w:r>
        <w:rPr>
          <w:rFonts w:hint="default"/>
          <w:lang w:val="ru-RU"/>
        </w:rPr>
        <w:t xml:space="preserve">                      </w:t>
      </w:r>
      <w:r>
        <w:t xml:space="preserve">    №</w:t>
      </w:r>
      <w:r>
        <w:rPr>
          <w:rFonts w:hint="default"/>
          <w:lang w:val="ru-RU"/>
        </w:rPr>
        <w:t xml:space="preserve"> 40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>
      <w:pPr>
        <w:pStyle w:val="4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46" w:name="_GoBack"/>
      <w:bookmarkEnd w:id="46"/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Положения о контрольно-счетной палате      муниципального «Унцукульский район» Республики Дагестан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принятием Федерального закона от 01.07.2021 года №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Федерации", в соответствии со статьей 38 Федерального закона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«Унцукульский район», Собрание депутатов муниципального района              </w:t>
      </w:r>
    </w:p>
    <w:p>
      <w:pPr>
        <w:pStyle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РЕШАЕТ: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1.Утвердить Положение о контрольно-счетной палате муниципального района «Унцукульский район (прилагается).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Считать утратившим силу решение Собрания депутатов муниципального района «Унцукульский район от 18 декабря 2014 года №136 «Об утверждении положения о контрольно-счетной палате муниципального района «Унцукульский район».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районной газете «Садовод» и разместить  на официальном сайте администрации муниципального муниципального района «Унцукульский район»» в сети «Интернет» . 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со дня официального опубликования.  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4"/>
        <w:ind w:firstLine="960" w:firstLineChars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                                                      М.Б.Юсупов 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45" w:rightFromText="45" w:vertAnchor="text" w:tblpXSpec="right" w:tblpYSpec="center"/>
        <w:tblW w:w="499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решением Собрания депутатов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МР «Унцукульский район»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10.11.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г. №__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ind w:left="2832" w:firstLine="708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</w:t>
      </w:r>
    </w:p>
    <w:p>
      <w:pPr>
        <w:spacing w:before="100" w:beforeAutospacing="1" w:after="100" w:afterAutospacing="1" w:line="240" w:lineRule="auto"/>
        <w:ind w:left="2832" w:firstLine="708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left="2832" w:firstLine="708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Положение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о Контрольно-счетной палате муниципального района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«Унцукульский район»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 законом от 06 октября 2003 года №-131-ФЗ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Федеральным законом от 01.07.2021 г. №255-ФЗ «О внесение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образований,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другими федеральными законами и иными нормативными правовыми актами Российской Федерации, законами и иными нормативными правовыми актами Республики Дагестан, Уставом муниципального района, решениями Собрания депутатов муниципального района и определяет правовое регулирование, порядок создания и деятельности Контрольно-счетной палаты муниципального района.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Статья 1. Статус Контрольно-счетной палаты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Контрольно-счетная палата   муниципального района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(далее Контрольно-счетная палата, КСП)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является постоянно действующим органом внешнего муниципального финансового контроля   муниципального района, образуется Собранием депутатов   муниципального района  и ему подотчетен.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Наименование, полномочия, состав и порядок деятельности Контрольно-счетной палаты устанавливается Уставом муниципального района «Унцукульский район» , настоящим Положением.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Контрольно-счетная палата является органом местного самоуправления, обладает правами юридического лица,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имеет гербовую печать и бланки со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своим наименованием, с изображением герба муниципального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 Контрольно-счетная палата обладает организационной и функциональной независимостью и осуществляет свою деятельность самостоятельно.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депутатов муниципального района.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Собрания  депутатов сельских и городского  поселений, входящих в состав   муниципального района, вправе заключать соглашения с Собранием депутатов муниципального района о передаче Контрольно-счетной палате полномочий контрольно-счетного органа поселения по осуществлению внешнего муниципального финансового контроля.  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7. Контрольно-счетная палата обладает правом правотворческой инициативы по вопросам своей деятельности.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 Местонахождение Контрольно-счетной палаты: Республика Дагестан, Унцукульский район, поселок Шамилькала, ул.М.Дахадаева,3.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before="120" w:after="0" w:line="240" w:lineRule="auto"/>
        <w:ind w:firstLine="53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2. Правовые основы деятельности Контрольно-счетной палаты</w:t>
      </w:r>
    </w:p>
    <w:p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Контрольно-счетная палата осуществляет свою деятельность на основе </w:t>
      </w:r>
      <w:r>
        <w:fldChar w:fldCharType="begin"/>
      </w:r>
      <w:r>
        <w:instrText xml:space="preserve"> HYPERLINK "consultantplus://offline/ref=5B6497B1C2B83DCBDC20B090B7F45E61181CFA60F65912721A989C7D48EBA39BEDBFCF24E9CDB918AFB3E7ID7FI"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Конституции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Федерации, законодательства Российской Федерации, законов и иных нормативных правовых актов Республики Дагестан, </w:t>
      </w:r>
      <w:r>
        <w:fldChar w:fldCharType="begin"/>
      </w:r>
      <w:r>
        <w:instrText xml:space="preserve"> HYPERLINK "consultantplus://offline/ref=5B6497B1C2B83DCBDC20AE9DA19801641A1FA368FF0D4B27159A942F1FEBFFDEBBB6C671A689EA0BAFB2FBDEF54CEE3133IA73I"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района «Унцукульский район», настоящего Положения и иных муниципальных правовых актов.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3. Принципы деятельности Контрольно-счетной палаты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 открытости и гласности.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4. Состав Контрольно-счетной палаты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Контрольно-счетная палата образуется в составе председателя и  аудитора.  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Председатель и аудитор Контрольно-счетной палаты замещают муниципальные должности.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3.Срок полномочий председателя и аудитора Контрольно-счетной палаты составляет пять лет. 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sub_4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Штатная численность Контрольно-счетной палаты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утверждается Решением Собрания депутатов муниципального района по предложению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Структура и штатное расписание Контрольно-счетной палаты утверждается председателем Контрольно-счетной палаты исходя из возложенных на нее полномочий.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Форма служебных удостоверений председателя и  аудитора контрольно-счетной палаты  утверждается решением Собрания депутатов муниципального  района.   </w:t>
      </w:r>
    </w:p>
    <w:p>
      <w:pPr>
        <w:widowControl w:val="0"/>
        <w:shd w:val="clear" w:color="auto" w:fill="FFFFFF"/>
        <w:tabs>
          <w:tab w:val="left" w:pos="1226"/>
        </w:tabs>
        <w:autoSpaceDE w:val="0"/>
        <w:autoSpaceDN w:val="0"/>
        <w:adjustRightInd w:val="0"/>
        <w:spacing w:before="7" w:after="0" w:line="240" w:lineRule="auto"/>
        <w:ind w:left="58" w:right="12"/>
        <w:jc w:val="both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 5. Порядок назначения на должность председателя, аудитора Контрольно-счетной палаты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Председатель и аудитор Контрольно-счетной палаты назначаются на должность Собранием депутатов района.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P91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Предложения о кандидатурах на должность председателя Контрольно-счетной палаты вносятся в Собрание депутатов района: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председателем Собрания депутатов муниципального района;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депутатами Собрания депутатов муниципального района - не менее одной трети от установленного числа депутатов представительного органа муниципального образования;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главой муниципального района.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 Кандидатуры на должность председателя Контрольно-счетной палаты представляются в Собрание депутатов района субъектами, перечисленными в </w:t>
      </w:r>
      <w:r>
        <w:fldChar w:fldCharType="begin"/>
      </w:r>
      <w:r>
        <w:instrText xml:space="preserve"> HYPERLINK \l "P91"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части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настоящей статьи, не позднее чем за два месяца до истечения полномочий действующего председателя Контрольно-счетной палаты.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 Кандидатуры на должность аудитора Контрольно-счетной палаты вносятся в Собрание депутатов района председателем Контрольно-счетной палаты.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Порядок рассмотрения кандидатур на должности председателя и аудитора Контрольно-счетной палаты устанавливается нормативным правовым актом или регламентом Собрания депутатов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 6. Требования к кандидатурам на должность председателя и аудитора Контрольно-счетной палаты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На должность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P124"/>
      <w:bookmarkEnd w:id="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наличие высшего образования;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Гражданин Российской Федерации не может быть назначен на должность председателя или аудитора Контрольно-счетной палаты в случае: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" w:name="P132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наличия у него неснятой или непогашенной судимости;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признания его недееспособным или ограниченно дееспособным решением суда, вступившим в законную силу;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наличия оснований, предусмотренных пунктом 3 настоящей статьи.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Председатель и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Председатель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Председатель и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Дагестан, муниципальными нормативными правовыми актами муниципального  района.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 7. Гарантии статуса должностных лиц Контрольно-счетной палаты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Председатель, аудитор  Контрольно-счетной палаты являются должностными лицами Контрольно-счетной палаты.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Дагестан.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Должностные лица Контрольно-счетной палаты обладают гарантиями профессиональной независимости.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4" w:name="P148"/>
      <w:bookmarkEnd w:id="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Председатель и аудитор Контрольно-счетной палаты досрочно освобождаются от должности на основании решения Собрания депутатов района по следующим основаниям: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вступления в законную силу обвинительного приговора суда в отношении них;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признания их недееспособными или ограниченно дееспособными вступившим в законную силу решением суда;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подачи письменного заявления об отставке;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 достижения, установленного законом Республики Дагестан, в соответствии с федеральным законом, предельного возраста пребывания в должности;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 выявления обстоятельств, предусмотренных </w:t>
      </w:r>
      <w:r>
        <w:fldChar w:fldCharType="begin"/>
      </w:r>
      <w:r>
        <w:instrText xml:space="preserve"> HYPERLINK \l "P124"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частями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\l "P132"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статьи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настоящего Положения;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 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Статья 8. Полномочия Контрольно-счетной палаты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5" w:name="_Hlk8639152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При реализации контрольных полномочий Контрольно-счетная палата осуществляет следующие полномочия: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экспертиза проектов районного бюджета, бюджетов сельских поселений, входящих в состав   муниципального района «Унцукульский район», проверка и анализ обоснованности показателей проектов бюджета;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внешняя проверка годового отчета об исполнении районного бюджета, бюджетов сельских поселений, входящих в состав  муниципального района «Унцукульский район»;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района и Главе района;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 осуществление контроля за состоянием муниципального внутреннего и внешнего долга;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11) 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13) контроль за законностью и эффективностью использования средств бюджета муниципального района, поступивших в бюджеты сельских и городского  поселений, входящих в состав   муниципального района;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14) иные полномочия в сфере внешнего муниципального финансового контроля, установленные федеральными законами, законами Республики Дагестан, Уставом и нормативными правовыми актами Собрания депутатов района.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Внешний государственный и муниципальный финансовый контроль осуществляется Контрольно-счетной палатой: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в отношении органов местного самоуправления и муниципальных органов, муниципальных учреждений и унитарных предприятий муниципального  района, а также иных организаций, если они используют имущество, находящееся в муниципальной собственности муниципального района;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в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района, бюджетов сельских  и городского поселений – получателей межбюджетных трансфертов из районного бюджета ( далее – местные бюджеты) в порядке  контроля за деятельностью главных распорядителей (распорядителей) и  получателей средств районного бюджета, бюджетов сельских и городского поселений, предоставивших указанные средства, в случаях, если возможность проверок указанных организаций  установлена в договорах о предоставлении субсидий, кредитов, гарантий за счет средств бюджета муниципального района и бюджетов сельских  и городского поселений, входящих в состав муниципального района «Унцукульский район».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 отношении иных лиц в случаях, предусмотренных Бюджетным кодексом Российской Федерации и другими федеральными законами.</w:t>
      </w:r>
    </w:p>
    <w:bookmarkEnd w:id="5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9. Формы осуществления Контрольно-счетной палатой внешнего муниципального финансового контроля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При проведении контрольного мероприятия Контрольно-счетной палатой составляется соответствующий акт (соответствующие акты), который (которые) доводится до сведения руководителей проверяемых органов и организаций. Формы и требования к составлению акта (актов) определяются Регламентом Контрольно-счетной палаты, стандартами внешнего муниципального финансового контроля Контрольно-счетной палаты.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основании акта (актов) Контрольно-счетной палаты составляется отчет.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 в двухнедельный срок направляется в Собрание депутатов муниципального  района и  Главе  муниципального района.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выявлении нарушения законов и иных нормативных правовых актов Российской Федерации, влекущего за собой уголовную ответственность, соответствующие материалы передаются в правоохранительные органы в течение семи календарных дней после их рассмотрения на заседании   Контрольно-счетной палаты.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При проведении экспертно-аналитического мероприятия Контрольно-счетной палатой составляется отчет, акт или заключение.   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Контрольные мероприятия проводятся по месту расположения проверяемых объектов или, при необходимости, по месту расположения Контрольно-счетной палаты. Сроки, конкретные объекты, способы и методы проведения определяются Контрольно-счетной палатой самостоятельно.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10. Стандарты внешнего муниципального финансового контроля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Контрольно-счетная палата 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Республики Дагестан, нормативными правовыми актами муниципального района, а также стандартами внешнего муниципального финансового контроля.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Стандарты внешнего муниципального финансового контроля Контрольно-счетной палаты не могут противоречить законодательству Российской Федерации и Республики Дагестан.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11. Планирование деятельности Контрольно-счетной палаты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" w:name="sub_101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Контрольно-счетная палата строит свою работу на основе годового плана, который формируется, исходя из необходимости обеспечения всестороннего системного контроля за исполнением бюджета   муниципального района «Унцукульский район». </w:t>
      </w:r>
      <w:bookmarkEnd w:id="6"/>
      <w:bookmarkStart w:id="7" w:name="sub_10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Планы разрабатываются и утверждаются Контрольно-счетной палатой самостоятельно.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8" w:name="sub_1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Годовой план работы Контрольно-счетной палаты формируется с учетом результатов контрольных и экспертно-аналитических мероприятий</w:t>
      </w:r>
      <w:bookmarkEnd w:id="8"/>
      <w:bookmarkStart w:id="9" w:name="sub_12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 Поручения Собрания депутатов района, предложения Главы района направляются в Контрольно-счетную палату до 15 декабря года, предшествующего планируемому, подлежат обязательному включению в годовой план работы Контрольно-счетной палаты на предстоящий год. </w:t>
      </w:r>
      <w:bookmarkEnd w:id="7"/>
      <w:bookmarkEnd w:id="9"/>
      <w:bookmarkStart w:id="10" w:name="sub_103"/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Годовой план работы Контрольно-счетной палаты утверждается председателем Контрольно-счетной палаты и не позднее 31 декабря года, предшествующего планируемому, направляется в Собрание депутатов муниципального района и Главе  муниципального района.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12. Регламент Контрольно-счетной палаты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bookmarkEnd w:id="10"/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Регламент Контрольно-счетной палаты определяет: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содержание направлений деятельности Контрольно-счетной палаты;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распределение обязанностей председателя и аудитора Контрольно-счетной палаты;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вопросы подготовки и проведения контрольных и экспертно-аналитических мероприятий;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порядок ведения делопроизводства;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процедуру опубликования в средствах массовой информации или размещения в сети Интернет информации о деятельности Контрольно-счетной палаты;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иные вопросы внутренней деятельности Контрольно-счетной палаты.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Регламент Контрольно-счетной палаты утверждается председателем Контрольно-счетной палаты.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Статья 13. Полномочия председателя и аудитора   Контрольно-счетной палаты по организации деятельности Контрольно-счетной палаты</w:t>
      </w:r>
      <w:bookmarkStart w:id="11" w:name="sub_131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Председатель Контрольно-счетной палаты:</w:t>
      </w:r>
    </w:p>
    <w:bookmarkEnd w:id="11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2" w:name="_Hlk8639259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осуществляет общее руководство деятельностью Контрольно-счетной палаты;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утверждает годовой план работы Контрольно-счетной палаты и изменения к нему;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утверждает годовой отчет о деятельности Контрольно-счетной палаты;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утверждает структуру, штатное расписание, должностные инструкции работников контрольно-счетной палаты;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утверждает Регламент Контрольно-счетной палаты;  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 утверждает стандарты внешнего муниципального финансового контроля;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 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подписывает предписания и представления Контрольно-счетной палаты;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 направляет в Собрание депутатов муниципального  района и Главе муниципального  района ежегодный отчет о деятельности Контрольно-счетной палаты, отчеты о результатах проведенных контрольных и экспертно-аналитических мероприятий;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 представляет в Собрание депутатов муниципального  района предложение о кандидатурах для назначения на должность аудитора;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11) осуществляет полномочия нанимателя работников аппарата Контрольно-счетной палаты;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12) представляет Контрольно-счетную палату в отношениях с государственными органами Российской Федерации, государственными органами Республики Дагестан и органами местного самоуправления района, контрольными органами зарубежных стран, международными и иными организациями;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13) утверждает правовые акты о реализации гарантий, установленных для должностных лиц Контрольно-счетной палаты;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14) издает правовые акты (приказы, распоряжения) по вопросам организации деятельности Контрольно-счетного органа.</w:t>
      </w:r>
    </w:p>
    <w:bookmarkEnd w:id="12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3" w:name="sub_13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bookmarkStart w:id="14" w:name="_Hlk8639237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Конкретное содержание направлений деятельности Контрольно-счетной палаты, возглавляемых аудитором    устанавливается председателем Контрольно-счетной палаты.</w:t>
      </w:r>
    </w:p>
    <w:bookmarkEnd w:id="13"/>
    <w:bookmarkEnd w:id="14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5" w:name="sub_15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Обязательность исполнения требований должностных лиц Контрольно-счетной палаты</w:t>
      </w:r>
    </w:p>
    <w:bookmarkEnd w:id="15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6" w:name="sub_15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Республики Дагестан, нормативными актами   муниципального района, являются обязательными для исполнения  органами местного самоуправления района,  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bookmarkEnd w:id="16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7" w:name="sub_16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Права, обязанности и ответственность должностных лиц Контрольно-счетной палаты</w:t>
      </w:r>
      <w:bookmarkEnd w:id="17"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8" w:name="sub_161"/>
      <w:bookmarkStart w:id="19" w:name="_Hlk8639835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bookmarkEnd w:id="18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 по предъявлению служебных удостоверений и соответствующих поручений Контрольно-счетной палаты, если иное не предусмотрено законодательством Российской Федерации;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органов  местного самоуправления и муниципальных органов, организаций;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организаций, в том числе хранящейся в электронной форме в базах данных проверяемых органов и организаций, а также в установленном порядке с информацией, содержащей государственную, служебную, коммерческую и иную охраняемую законом тайну;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Республики Дагестан, нормативными актами района;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>
        <w:fldChar w:fldCharType="begin"/>
      </w:r>
      <w:r>
        <w:instrText xml:space="preserve"> HYPERLINK \l "P282"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пунктом 2 части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Республики  Дагестан.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района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</w:t>
      </w:r>
      <w:r>
        <w:fldChar w:fldCharType="begin"/>
      </w:r>
      <w:r>
        <w:instrText xml:space="preserve"> HYPERLINK "garantF1://10002673.5"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t>законом</w:t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тайны.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Председатель и аудитор  Контрольно-счетной палаты    вправе участвовать в заседаниях Собрания депутатов района, его комиссий и рабочих групп, заседаниях Администрации   муниципального района, а также в заседаниях координационных и совещательных органов при Главе муниципального  района, заседаниях иных органов местного самоуправления.</w:t>
      </w:r>
    </w:p>
    <w:bookmarkEnd w:id="19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0" w:name="sub_17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16.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Предоставление информации Контрольно-счетной палате</w:t>
      </w:r>
    </w:p>
    <w:bookmarkEnd w:id="20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1" w:name="sub_17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их должностные лица, в сроки, указанные в запросе, или установленные законом Республики Дагестан, обязаны представлять Контрольно-счетной палате информацию, документы и материалы, необходимые для проведения контрольных и экспертно-аналитических мероприятий.</w:t>
      </w:r>
    </w:p>
    <w:bookmarkEnd w:id="21"/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2" w:name="sub_17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Порядок направления контрольно-счетными органами запросов, указанных в части 1 настоящей статьи, определяется Регламентом Контрольно-счетной палаты.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районного бюджета, местных бюджетов, использованием  муниципальной собственности, муниципальными информационными системами, используемыми проверяемыми органами и организациями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КСП,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Администрация муниципального  района направляет в Контрольно-счетную палату бюджетную отчетность, финансовую отчетность, утвержденную сводную бюджетную роспись бюджета в порядке и сроки, установленные Положением о бюджетном процессе в  муниципальном районе  «Унцукульский район».</w:t>
      </w:r>
    </w:p>
    <w:bookmarkEnd w:id="22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3" w:name="sub_17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</w:t>
      </w:r>
      <w:r>
        <w:fldChar w:fldCharType="begin"/>
      </w:r>
      <w:r>
        <w:instrText xml:space="preserve"> HYPERLINK "garantF1://12025267.197"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t>законодательством</w:t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Российской Федерации и (или) законодательством Республики Дагестан.</w:t>
      </w:r>
    </w:p>
    <w:bookmarkEnd w:id="23"/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 При осуществлении внешнего муниципального финансового контроля Контрольно-счетной палате предоставляется необходимый для реализации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4" w:name="sub_18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Представления и предписания Контрольно-счетной палаты</w:t>
      </w:r>
    </w:p>
    <w:bookmarkEnd w:id="24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5" w:name="sub_18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Контрольно-счетная палата по результатам проведения контрольных мероприятий вправе вносить в органы местного самоуправления района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району «Унцукульский»   район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bookmarkEnd w:id="25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Представление Контрольно-счетной палаты подписывается председателем Контрольно-счетной палаты,  либо  аудитором Контрольно-счетной палаты.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6" w:name="sub_18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Органы местного самоуправления и муниципальные органы, а также проверяемые органы и организации в указанный в представлении срок, или, если срок не указан, в течение 30 дней со дня его получения,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Срок выполнения представления может быть продлен по решению Контрольно-счетного органа, но не более одного раза.</w:t>
      </w:r>
    </w:p>
    <w:bookmarkEnd w:id="26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В случаях выявления нарушений, требующих безотлагательных мер по их пресечению и предупреждению, невыполнения представлений КСП,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7" w:name="sub_18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Предписание Контрольно-счетной палаты подписывается председателем либо аудитором   Контрольно-счетной палаты.</w:t>
      </w:r>
    </w:p>
    <w:bookmarkEnd w:id="27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8" w:name="sub_18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Предписание Контрольно-счетной палаты должно быть исполнено в установленные в нем сроки.</w:t>
      </w:r>
    </w:p>
    <w:bookmarkEnd w:id="28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9" w:name="sub_18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Невыполнение представления или предписания Контрольно-счетной палаты влечет за собой ответственность, установленную </w:t>
      </w:r>
      <w:r>
        <w:fldChar w:fldCharType="begin"/>
      </w:r>
      <w:r>
        <w:instrText xml:space="preserve"> HYPERLINK "garantF1://12025267.195"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t>законодательством</w:t>
      </w:r>
      <w:r>
        <w:rPr>
          <w:rFonts w:ascii="Times New Roman" w:hAnsi="Times New Roman" w:eastAsia="Times New Roman" w:cs="Times New Roman"/>
          <w:bCs/>
          <w:color w:val="008000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 Срок выполнения предписания может быть продлен по решению Контрольно-счетной палаты, но не более одного раза.</w:t>
      </w:r>
    </w:p>
    <w:bookmarkEnd w:id="29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0" w:name="sub_189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11. В случае, если при проведении контрольных мероприятий выявлены факты незаконного использования бюджетных средств,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bookmarkEnd w:id="30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1" w:name="sub_1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Гарантии прав проверяемых органов и организаций</w:t>
      </w:r>
    </w:p>
    <w:bookmarkEnd w:id="31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Акты, отчеты и заключения,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(разногласия)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 Аудитор    Контрольно-счетной палаты обязаны провести совместное совещание с указанными лицами и принять решение, по существу, заявленных разногласий.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Собрание депутатов района.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2" w:name="sub_2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19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Взаимодействие Контрольно-счетной палаты </w:t>
      </w:r>
    </w:p>
    <w:bookmarkEnd w:id="32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3" w:name="sub_201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Федерации, Республики  Дагестан,   налоговыми органами, органами прокуратуры, иными правоохранительными, надзорными и контрольными органами Республики  Дагестан  и   муниципального района «Унцукульский район», заключать с ними соглашения о сотрудничестве и взаимодействии.</w:t>
      </w:r>
    </w:p>
    <w:bookmarkEnd w:id="33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4" w:name="sub_201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Дагестан, других субъектов.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bookmarkEnd w:id="34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5" w:name="sub_201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 целях координации своей деятельности Контрольно-счетная палата и иные государственные и муниципальные органы Российской Федерации 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bookmarkEnd w:id="35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6" w:name="sub_201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Контрольно-счетная палата по письменному обращению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bookmarkEnd w:id="36"/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 Контрольно-счетный орган вправе обратиться в Счетную палату   Республики Дагестан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7" w:name="sub_2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20.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Обеспечение доступа к информации о деятельности Контрольно-счетной палаты</w:t>
      </w:r>
    </w:p>
    <w:bookmarkEnd w:id="37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8" w:name="sub_21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Контрольно-счетная палата в целях обеспечения доступа к информации о своей деятельности размещает на сайте администрации   муниципального района «Унцукульский район» Республики Дагестан   в информационно-телекоммуникационной сети Интернет (далее - сеть Интернет) и опубликовывает в средствах массовой информации годовые планы работы Контрольно-счетной палаты,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bookmarkEnd w:id="38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9" w:name="sub_21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Отчет о работе Контрольно-счетной палаты за соответствующий год представляется в Собрание депутатов района и Главе района до 20 февраля года, следующего за отчетным годом.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bookmarkEnd w:id="39"/>
      <w:bookmarkStart w:id="40" w:name="sub_21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Опубликование в средствах массовой информации и размещение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bookmarkEnd w:id="40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1" w:name="sub_22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21.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Финансовое обеспечение деятельности Контрольно-счетной палаты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Финансовое обеспечение деятельности Контрольно-счетной палаты осуществляется за счет средств бюджета   муниципального района «Унцукульский район».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Средства на содержание Контрольно-счетной палаты определяются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бюджете  муниципального района «Унцукульский район» отдельной строкой и не подлежат уменьшению в течение финансового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Контроль за использованием Контрольно-счетной палатой бюджетных средств, муниципального имущества осуществляется на основании решений Собрания депутатов района.</w:t>
      </w:r>
      <w:bookmarkEnd w:id="41"/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2" w:name="sub_23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22.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Материальное и социальное обеспечение работников Контрольно-счетной палаты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bookmarkEnd w:id="42"/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Должностным лицам Контрольно-счетной палаты гарантируются денежное содержание (вознаграждение), муниципальным служащим ежегодные оплачиваемые отпуска (основной и дополнительные), замещающие муниципальные должности ежегодные оплачиваемые отпуска в размере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 календарных дней,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«Унцукульский район» (в том числе по медицинскому и санаторно-курортному обеспечению, бытовому, транспортному и иным видам обслуживания). 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назначения пенсии за выслугу лет, лицам, замещающим муниципальные должности, включаются (засчитываются) периоды их нахождения на должностях муниципальной службы.  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Председателю и аудитору    Контрольно-счетной палаты,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43" w:name="sub_23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Оплата труда лиц, занимающих должности в Контрольно-счетной палате, не отнесенные к должностям муниципальной службы, производится в размерах, установленных для соответствующих работников органов исполнительной власти  муниципального района  «Унцукульский район» (правовой акт Собрания депутатов района). </w:t>
      </w:r>
    </w:p>
    <w:bookmarkEnd w:id="43"/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4" w:name="sub_24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Статья 23.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Вступление в силу настоящего Положения</w:t>
      </w:r>
    </w:p>
    <w:bookmarkEnd w:id="44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FF6600"/>
          <w:sz w:val="24"/>
          <w:szCs w:val="24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Изменения в настоящее Положение вносятся решением Собрания депутатов   муниципального района  «Унцукульский район» Республики Дагестан и вступают в силу установленном законодательством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45" w:name="sub_25"/>
    </w:p>
    <w:bookmarkEnd w:id="45"/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84"/>
    <w:rsid w:val="00027F84"/>
    <w:rsid w:val="00405928"/>
    <w:rsid w:val="008A75C5"/>
    <w:rsid w:val="00C61246"/>
    <w:rsid w:val="00D664EB"/>
    <w:rsid w:val="00F340B7"/>
    <w:rsid w:val="13322C27"/>
    <w:rsid w:val="258F4C35"/>
    <w:rsid w:val="352B7A7D"/>
    <w:rsid w:val="51B366C0"/>
    <w:rsid w:val="5AE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6783</Words>
  <Characters>38665</Characters>
  <Lines>322</Lines>
  <Paragraphs>90</Paragraphs>
  <TotalTime>18</TotalTime>
  <ScaleCrop>false</ScaleCrop>
  <LinksUpToDate>false</LinksUpToDate>
  <CharactersWithSpaces>45358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2022-08-30T09:39:00Z</dcterms:created>
  <dc:creator>user</dc:creator>
  <cp:lastModifiedBy>Palata</cp:lastModifiedBy>
  <cp:lastPrinted>2022-11-16T11:35:00Z</cp:lastPrinted>
  <dcterms:modified xsi:type="dcterms:W3CDTF">2022-11-18T06:23:41Z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A35C9444034B4CCEA41B6DF83D78645A</vt:lpwstr>
  </property>
</Properties>
</file>