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5B" w:rsidRPr="0069025B" w:rsidRDefault="0069025B" w:rsidP="006902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25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22F41" w:rsidRDefault="00622F41" w:rsidP="00622F41">
      <w:pPr>
        <w:pStyle w:val="a3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552575" cy="1158875"/>
            <wp:effectExtent l="0" t="0" r="9525" b="317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41" w:rsidRDefault="00622F41" w:rsidP="00622F41">
      <w:pPr>
        <w:pStyle w:val="a3"/>
        <w:ind w:firstLine="851"/>
        <w:jc w:val="both"/>
        <w:rPr>
          <w:sz w:val="20"/>
          <w:szCs w:val="20"/>
        </w:rPr>
      </w:pPr>
    </w:p>
    <w:p w:rsidR="00622F41" w:rsidRDefault="00622F41" w:rsidP="00622F41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22F41" w:rsidRDefault="00622F41" w:rsidP="00622F41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622F41" w:rsidRDefault="00622F41" w:rsidP="00622F41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622F41" w:rsidRPr="00D64DF4" w:rsidRDefault="00622F41" w:rsidP="00622F41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16"/>
          <w:szCs w:val="16"/>
        </w:rPr>
      </w:pPr>
      <w:r w:rsidRPr="00D64DF4">
        <w:rPr>
          <w:b w:val="0"/>
          <w:sz w:val="16"/>
          <w:szCs w:val="16"/>
        </w:rPr>
        <w:t>Индекс 368950  РД, Унцукульский район, пос. Шамилькала, ул.М.Дахадаева,3  тел.55-64-85</w:t>
      </w:r>
      <w:r w:rsidRPr="00D64DF4">
        <w:rPr>
          <w:b w:val="0"/>
          <w:sz w:val="16"/>
          <w:szCs w:val="16"/>
          <w:lang w:val="en-US"/>
        </w:rPr>
        <w:t>e</w:t>
      </w:r>
      <w:r w:rsidRPr="00D64DF4">
        <w:rPr>
          <w:b w:val="0"/>
          <w:sz w:val="16"/>
          <w:szCs w:val="16"/>
        </w:rPr>
        <w:t>-</w:t>
      </w:r>
      <w:r w:rsidRPr="00D64DF4">
        <w:rPr>
          <w:b w:val="0"/>
          <w:sz w:val="16"/>
          <w:szCs w:val="16"/>
          <w:lang w:val="en-US"/>
        </w:rPr>
        <w:t>mail</w:t>
      </w:r>
      <w:r w:rsidRPr="00D64DF4">
        <w:rPr>
          <w:b w:val="0"/>
          <w:sz w:val="16"/>
          <w:szCs w:val="16"/>
        </w:rPr>
        <w:t>:</w:t>
      </w:r>
      <w:r w:rsidRPr="00D64DF4">
        <w:rPr>
          <w:b w:val="0"/>
          <w:sz w:val="16"/>
          <w:szCs w:val="16"/>
          <w:lang w:val="en-US"/>
        </w:rPr>
        <w:t>mo</w:t>
      </w:r>
      <w:r w:rsidRPr="00D64DF4">
        <w:rPr>
          <w:b w:val="0"/>
          <w:sz w:val="16"/>
          <w:szCs w:val="16"/>
        </w:rPr>
        <w:t>_</w:t>
      </w:r>
      <w:r w:rsidRPr="00D64DF4">
        <w:rPr>
          <w:b w:val="0"/>
          <w:sz w:val="16"/>
          <w:szCs w:val="16"/>
          <w:lang w:val="en-US"/>
        </w:rPr>
        <w:t>uncuk</w:t>
      </w:r>
      <w:r w:rsidRPr="00D64DF4">
        <w:rPr>
          <w:b w:val="0"/>
          <w:sz w:val="16"/>
          <w:szCs w:val="16"/>
        </w:rPr>
        <w:t>_</w:t>
      </w:r>
      <w:r w:rsidRPr="00D64DF4">
        <w:rPr>
          <w:b w:val="0"/>
          <w:sz w:val="16"/>
          <w:szCs w:val="16"/>
          <w:lang w:val="en-US"/>
        </w:rPr>
        <w:t>raion</w:t>
      </w:r>
      <w:r w:rsidRPr="00D64DF4">
        <w:rPr>
          <w:b w:val="0"/>
          <w:sz w:val="16"/>
          <w:szCs w:val="16"/>
        </w:rPr>
        <w:t>@</w:t>
      </w:r>
      <w:r w:rsidRPr="00D64DF4">
        <w:rPr>
          <w:b w:val="0"/>
          <w:sz w:val="16"/>
          <w:szCs w:val="16"/>
          <w:lang w:val="en-US"/>
        </w:rPr>
        <w:t>mail</w:t>
      </w:r>
      <w:r w:rsidRPr="00D64DF4">
        <w:rPr>
          <w:b w:val="0"/>
          <w:sz w:val="16"/>
          <w:szCs w:val="16"/>
        </w:rPr>
        <w:t>.</w:t>
      </w:r>
      <w:r w:rsidRPr="00D64DF4">
        <w:rPr>
          <w:b w:val="0"/>
          <w:sz w:val="16"/>
          <w:szCs w:val="16"/>
          <w:lang w:val="en-US"/>
        </w:rPr>
        <w:t>ru</w:t>
      </w:r>
    </w:p>
    <w:p w:rsidR="00622F41" w:rsidRDefault="0069025B" w:rsidP="00622F41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83WAIAAGo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" strokeweight="1.59mm">
                <v:stroke joinstyle="miter"/>
              </v:line>
            </w:pict>
          </mc:Fallback>
        </mc:AlternateContent>
      </w:r>
    </w:p>
    <w:p w:rsidR="00622F41" w:rsidRDefault="00622F41" w:rsidP="00622F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</w:p>
    <w:p w:rsidR="00622F41" w:rsidRPr="00DA6303" w:rsidRDefault="00622F41" w:rsidP="00622F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  <w:r w:rsidRPr="00DA6303"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  <w:t>ПОСТАНОВЛЕНИЕ</w:t>
      </w:r>
    </w:p>
    <w:p w:rsidR="00622F41" w:rsidRPr="00DA6303" w:rsidRDefault="00622F41" w:rsidP="00622F41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</w:pPr>
    </w:p>
    <w:p w:rsidR="00622F41" w:rsidRPr="00DA6303" w:rsidRDefault="00622F41" w:rsidP="00622F41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</w:pPr>
      <w:r w:rsidRPr="00DA6303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от  «</w:t>
      </w:r>
      <w:r w:rsidR="00E62CB7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  </w:t>
      </w:r>
      <w:r w:rsidRPr="00DA6303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» </w:t>
      </w:r>
      <w:r w:rsidR="00E62CB7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                      </w:t>
      </w:r>
      <w:r w:rsidRPr="00DA6303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 w:rsidR="00E62CB7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2023 г.  №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CB7" w:rsidRDefault="00843AF0" w:rsidP="00622F4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F4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E82F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22F41">
        <w:rPr>
          <w:rFonts w:ascii="Times New Roman" w:eastAsia="Times New Roman" w:hAnsi="Times New Roman" w:cs="Times New Roman"/>
          <w:b/>
          <w:sz w:val="28"/>
          <w:szCs w:val="28"/>
        </w:rPr>
        <w:t>орядка разработки</w:t>
      </w:r>
      <w:r w:rsidR="00E82F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2F41">
        <w:rPr>
          <w:rFonts w:ascii="Times New Roman" w:eastAsia="Times New Roman" w:hAnsi="Times New Roman" w:cs="Times New Roman"/>
          <w:b/>
          <w:sz w:val="28"/>
          <w:szCs w:val="28"/>
        </w:rPr>
        <w:t>среднесрочного финансового плана</w:t>
      </w:r>
    </w:p>
    <w:p w:rsidR="00843AF0" w:rsidRPr="00622F41" w:rsidRDefault="00E62CB7" w:rsidP="00622F4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«Унцукульский район»</w:t>
      </w:r>
    </w:p>
    <w:p w:rsidR="00843AF0" w:rsidRDefault="00843AF0" w:rsidP="004F06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78" w:rsidRPr="004F06F6" w:rsidRDefault="00296778" w:rsidP="004F06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соответствии со статьей 174 Бюджетного кодекса Российской Федерации</w:t>
      </w:r>
      <w:r w:rsidR="00874E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4F06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руководствуясь Уставом </w:t>
      </w:r>
      <w:r w:rsidR="00874E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 «Унцукульский район»</w:t>
      </w:r>
      <w:r w:rsidRPr="004F06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D521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D52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77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A701EE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разработки среднесрочного финансового плана </w:t>
      </w:r>
      <w:r w:rsidR="001950F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0A6" w:rsidRDefault="00843AF0" w:rsidP="009C7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C70A6">
        <w:rPr>
          <w:rFonts w:ascii="Times New Roman" w:hAnsi="Times New Roman" w:cs="Times New Roman"/>
          <w:sz w:val="28"/>
          <w:szCs w:val="28"/>
        </w:rPr>
        <w:t xml:space="preserve">МБУ «Единая информационная служба» опубликовать настоящее постановление в районной газете «Садовод» и разместить на официальном сайте </w:t>
      </w:r>
      <w:r w:rsidR="0069025B">
        <w:rPr>
          <w:rFonts w:ascii="Times New Roman" w:hAnsi="Times New Roman" w:cs="Times New Roman"/>
          <w:sz w:val="28"/>
          <w:szCs w:val="28"/>
        </w:rPr>
        <w:t>А</w:t>
      </w:r>
      <w:r w:rsidR="009C70A6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«Унцукульский район» в сети «Интернет».</w:t>
      </w:r>
    </w:p>
    <w:p w:rsidR="009C70A6" w:rsidRDefault="009C70A6" w:rsidP="009C7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3FA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AF0" w:rsidRPr="004F06F6" w:rsidRDefault="00843AF0" w:rsidP="009C7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A0751" w:rsidRPr="001D4E76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8A0751">
        <w:rPr>
          <w:rFonts w:ascii="Times New Roman" w:hAnsi="Times New Roman" w:cs="Times New Roman"/>
          <w:sz w:val="28"/>
          <w:szCs w:val="28"/>
        </w:rPr>
        <w:t>я настоящего постановления</w:t>
      </w:r>
      <w:r w:rsidR="008A0751" w:rsidRPr="001D4E76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296778">
        <w:rPr>
          <w:rFonts w:ascii="Times New Roman" w:hAnsi="Times New Roman" w:cs="Times New Roman"/>
          <w:sz w:val="28"/>
          <w:szCs w:val="28"/>
        </w:rPr>
        <w:t xml:space="preserve">на 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</w:t>
      </w:r>
      <w:r w:rsidR="008A075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финансов Администрации МО «Унцукульский район» Шамсудинова Жамалудина Магомедовича.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78" w:rsidRPr="001A4D81" w:rsidRDefault="00296778" w:rsidP="002967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81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296778" w:rsidRPr="001A4D81" w:rsidRDefault="00296778" w:rsidP="002967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81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1A4D8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И.М.Нурмагомедов</w:t>
      </w:r>
    </w:p>
    <w:p w:rsidR="00296778" w:rsidRPr="002005E5" w:rsidRDefault="00296778" w:rsidP="002967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Pr="004F06F6" w:rsidRDefault="00843AF0" w:rsidP="00A701EE">
      <w:pPr>
        <w:pStyle w:val="a3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843AF0" w:rsidRPr="004F06F6" w:rsidRDefault="0069025B" w:rsidP="00A701EE">
      <w:pPr>
        <w:pStyle w:val="a3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843AF0" w:rsidRDefault="00A701EE" w:rsidP="00A701EE">
      <w:pPr>
        <w:pStyle w:val="a3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</w:p>
    <w:p w:rsidR="00A701EE" w:rsidRPr="004F06F6" w:rsidRDefault="00A701EE" w:rsidP="00A701EE">
      <w:pPr>
        <w:pStyle w:val="a3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                   2023 года № __</w:t>
      </w:r>
    </w:p>
    <w:p w:rsidR="00843AF0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BDF" w:rsidRPr="004F06F6" w:rsidRDefault="00AA5BDF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BDF" w:rsidRDefault="00AA5BDF" w:rsidP="00AA5BD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622F41">
        <w:rPr>
          <w:rFonts w:ascii="Times New Roman" w:eastAsia="Times New Roman" w:hAnsi="Times New Roman" w:cs="Times New Roman"/>
          <w:b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5BDF" w:rsidRDefault="00AA5BDF" w:rsidP="00AA5BD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F41">
        <w:rPr>
          <w:rFonts w:ascii="Times New Roman" w:eastAsia="Times New Roman" w:hAnsi="Times New Roman" w:cs="Times New Roman"/>
          <w:b/>
          <w:sz w:val="28"/>
          <w:szCs w:val="28"/>
        </w:rPr>
        <w:t>среднесрочного финансового плана</w:t>
      </w:r>
    </w:p>
    <w:p w:rsidR="00AA5BDF" w:rsidRPr="00622F41" w:rsidRDefault="00AA5BDF" w:rsidP="00AA5BD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«Унцукульский район»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Pr="00AA5BDF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AA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47E3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Порядок </w:t>
      </w:r>
      <w:r w:rsidR="000D3E2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целях урегулирования правоотношений по формированию, утверждению и применению среднесрочного финансового плана МО «Унцукульский район»</w:t>
      </w:r>
      <w:r w:rsidR="00FC0961" w:rsidRPr="00FC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0961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 w:rsidR="00FC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среднесрочный финансовый план), создания базового механизма для увязывания социально-экономической и финансовой политики МО «Унцукульский район» в среднесрочной перспективе</w:t>
      </w:r>
      <w:r w:rsidR="0022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регулирует процедуру подготовки, утверждения среднесрочного финансового плана </w:t>
      </w:r>
      <w:r w:rsidR="000D3E2D">
        <w:rPr>
          <w:rFonts w:ascii="Times New Roman" w:eastAsia="Times New Roman" w:hAnsi="Times New Roman" w:cs="Times New Roman"/>
          <w:sz w:val="28"/>
          <w:szCs w:val="28"/>
        </w:rPr>
        <w:t>МО «Унцукульский район»</w:t>
      </w:r>
      <w:r w:rsidR="002254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его содержание и форму.</w:t>
      </w:r>
    </w:p>
    <w:p w:rsidR="00843AF0" w:rsidRPr="004F06F6" w:rsidRDefault="00047E32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Среднесрочный финансовый план – документ, содержащий основные параметры бюджета </w:t>
      </w:r>
      <w:r w:rsidR="002254A8">
        <w:rPr>
          <w:rFonts w:ascii="Times New Roman" w:eastAsia="Times New Roman" w:hAnsi="Times New Roman" w:cs="Times New Roman"/>
          <w:sz w:val="28"/>
          <w:szCs w:val="28"/>
        </w:rPr>
        <w:t>МО «Унцукульский район»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бюджет района).</w:t>
      </w:r>
    </w:p>
    <w:p w:rsidR="00843AF0" w:rsidRPr="004F06F6" w:rsidRDefault="00047E32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План разрабатывается в соответствии с Бюджетным кодексом Российской Федерации, основными направлениями бюджетной и налоговой политики и прогнозом социально-экономического </w:t>
      </w:r>
      <w:r w:rsidR="002254A8"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составления и утверждения бюджета района сроком на один год (очередной финансовый год)</w:t>
      </w:r>
      <w:r w:rsidR="00B92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статья </w:t>
      </w:r>
      <w:r w:rsidR="00487E8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2B39">
        <w:rPr>
          <w:rFonts w:ascii="Times New Roman" w:eastAsia="Times New Roman" w:hAnsi="Times New Roman" w:cs="Times New Roman"/>
          <w:color w:val="000000"/>
          <w:sz w:val="28"/>
          <w:szCs w:val="28"/>
        </w:rPr>
        <w:t>69 Бюджетного Кодекса Российской Федерации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AF0" w:rsidRPr="004F06F6" w:rsidRDefault="00047E32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Значения показателей среднесрочного финансового плана и основных показателей бюджета района должны соответствовать друг другу.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910EAD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0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10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Содержание и форма </w:t>
      </w:r>
      <w:r w:rsidR="00910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среднесрочного финансового </w:t>
      </w:r>
      <w:r w:rsidRPr="00910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плана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3AF0" w:rsidRDefault="00047E32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Утвержденный среднесрочный финансовый план должен содержать следующие параметры: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прогнозируемый общий объем доходов и расходов бюджета района и консолидированного бюджета 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sz w:val="28"/>
          <w:szCs w:val="28"/>
        </w:rPr>
        <w:t>- распределение в очередном финансовом году и плановом периоде между городскими, сельскими поселениями дотаций на выравнивание бюджетной обеспеченности поселений;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нормативы отчислений от налоговых доходов в бюджеты городских, сельских поселений, устанавливаемые (подлежащие установлению) решениями </w:t>
      </w:r>
      <w:r w:rsidR="0078180F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муниципального района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дефицит (профицит) бюджета района;-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843AF0" w:rsidRPr="004F06F6" w:rsidRDefault="00047E32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2. Среднесрочный финансовый план разрабатывается по форме согласно приложениям № 1, 2 и 3 к настоящему порядку.</w:t>
      </w:r>
    </w:p>
    <w:p w:rsidR="0047088B" w:rsidRDefault="00047E32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Среднесрочный финансовый план разрабатывается на три года, первый из которых – это </w:t>
      </w:r>
      <w:r w:rsidR="00DC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очередной 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год, на который составляется бюджет района. </w:t>
      </w:r>
      <w:r w:rsidR="00DC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Плановый период – это очередной год и последующие два года. </w:t>
      </w:r>
      <w:r w:rsidR="0047088B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год – это год, в котором осуществляется разработка документов и материалов. Отчетный</w:t>
      </w:r>
      <w:r w:rsidR="0001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88B">
        <w:rPr>
          <w:rFonts w:ascii="Times New Roman" w:eastAsia="Times New Roman" w:hAnsi="Times New Roman" w:cs="Times New Roman"/>
          <w:color w:val="000000"/>
          <w:sz w:val="28"/>
          <w:szCs w:val="28"/>
        </w:rPr>
        <w:t>год – год, предшествующий текущему году.</w:t>
      </w:r>
    </w:p>
    <w:p w:rsidR="00843AF0" w:rsidRPr="004F06F6" w:rsidRDefault="00012546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плана на очередной финансовый год и плановый период осуществляется путем уточнения параметров указанного плана на плановый период и добавления параметров на второй год планового периода с учетом изменений объема и структуры доходов бюджета района и расходных обязательств района в текущем финансовом году, в очередном финансовом году и в плановом периоде.</w:t>
      </w:r>
    </w:p>
    <w:p w:rsidR="00843AF0" w:rsidRPr="004F06F6" w:rsidRDefault="00047E32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125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7E2150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2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E2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Разработка и утверждение среднесрочного финансового плана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843AF0" w:rsidRPr="004F06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среднесрочного финансового плана осуществляется непосредственно </w:t>
      </w:r>
      <w:r w:rsidR="007E2150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 финансов Администрации МО «Унцукульский район»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Отдел финансов) 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взаимодействии с отделом </w:t>
      </w:r>
      <w:r w:rsidR="00C41395">
        <w:rPr>
          <w:rFonts w:ascii="Times New Roman" w:hAnsi="Times New Roman" w:cs="Times New Roman"/>
          <w:sz w:val="28"/>
          <w:szCs w:val="28"/>
        </w:rPr>
        <w:t>экономики, инвестиций и развит</w:t>
      </w:r>
      <w:r w:rsidR="0069025B">
        <w:rPr>
          <w:rFonts w:ascii="Times New Roman" w:hAnsi="Times New Roman" w:cs="Times New Roman"/>
          <w:sz w:val="28"/>
          <w:szCs w:val="28"/>
        </w:rPr>
        <w:t>ия малого предпринимательства  А</w:t>
      </w:r>
      <w:r w:rsidR="00C41395">
        <w:rPr>
          <w:rFonts w:ascii="Times New Roman" w:hAnsi="Times New Roman" w:cs="Times New Roman"/>
          <w:sz w:val="28"/>
          <w:szCs w:val="28"/>
        </w:rPr>
        <w:t>дминистрации МО «Унцукульский район»</w:t>
      </w:r>
      <w:r w:rsidR="00747A76">
        <w:rPr>
          <w:rFonts w:ascii="Times New Roman" w:hAnsi="Times New Roman" w:cs="Times New Roman"/>
          <w:sz w:val="28"/>
          <w:szCs w:val="28"/>
        </w:rPr>
        <w:t xml:space="preserve"> (далее – Отдел экономики)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главными администраторами доходов и главными распорядителями средств бюджета района.</w:t>
      </w:r>
    </w:p>
    <w:p w:rsidR="00843AF0" w:rsidRPr="004F06F6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843AF0" w:rsidRPr="004F06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r w:rsidR="00C413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Отдел </w:t>
      </w:r>
      <w:r w:rsidR="00C41395">
        <w:rPr>
          <w:rFonts w:ascii="Times New Roman" w:hAnsi="Times New Roman" w:cs="Times New Roman"/>
          <w:sz w:val="28"/>
          <w:szCs w:val="28"/>
        </w:rPr>
        <w:t>экономики</w:t>
      </w:r>
      <w:r w:rsidR="00747A76">
        <w:rPr>
          <w:rFonts w:ascii="Times New Roman" w:hAnsi="Times New Roman" w:cs="Times New Roman"/>
          <w:sz w:val="28"/>
          <w:szCs w:val="28"/>
        </w:rPr>
        <w:t xml:space="preserve"> </w:t>
      </w:r>
      <w:r w:rsidR="00843AF0" w:rsidRPr="004F06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представляет в </w:t>
      </w:r>
      <w:r w:rsidR="00C41395">
        <w:rPr>
          <w:rFonts w:ascii="Times New Roman" w:eastAsia="Times New Roman" w:hAnsi="Times New Roman" w:cs="Times New Roman"/>
          <w:color w:val="222222"/>
          <w:sz w:val="28"/>
          <w:szCs w:val="28"/>
        </w:rPr>
        <w:t>Отдел финансов</w:t>
      </w:r>
      <w:r w:rsidR="00843AF0" w:rsidRPr="004F06F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222222"/>
          <w:sz w:val="28"/>
          <w:szCs w:val="28"/>
        </w:rPr>
        <w:t>- показатели прогноза социально-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</w:t>
      </w:r>
      <w:r w:rsidR="00C41395">
        <w:rPr>
          <w:rFonts w:ascii="Times New Roman" w:eastAsia="Times New Roman" w:hAnsi="Times New Roman" w:cs="Times New Roman"/>
          <w:sz w:val="28"/>
          <w:szCs w:val="28"/>
        </w:rPr>
        <w:t>МО «Унцукульский район»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и пояснительную записку к ним в срок до 15 августа текущего года;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sz w:val="28"/>
          <w:szCs w:val="28"/>
        </w:rPr>
        <w:t xml:space="preserve">- проект прогноза социально-экономического развития </w:t>
      </w:r>
      <w:r w:rsidR="00C071EF"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  <w:r w:rsidRPr="004F06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F06F6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 (далее – среднесрочный прогноз) в срок до 1 октября текущего года.</w:t>
      </w:r>
    </w:p>
    <w:p w:rsidR="00843AF0" w:rsidRPr="004F06F6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 xml:space="preserve">3. Главные распорядители средств, главные администраторы доходов бюджета района представляют на бумажном носителе информацию, необходимую для разработки среднесрочного финансового плана (изменений среднесрочного финансового плана) по запросу </w:t>
      </w:r>
      <w:r w:rsidR="00747A76">
        <w:rPr>
          <w:rFonts w:ascii="Times New Roman" w:eastAsia="Times New Roman" w:hAnsi="Times New Roman" w:cs="Times New Roman"/>
          <w:sz w:val="28"/>
          <w:szCs w:val="28"/>
        </w:rPr>
        <w:t>Отдела финансов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8A1D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 xml:space="preserve"> 10 рабочих дней со дня поступления такого запроса в адрес главного распорядителя средств, главного администратора доходов бюджета района.</w:t>
      </w:r>
    </w:p>
    <w:p w:rsidR="00843AF0" w:rsidRPr="004F06F6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A1D04">
        <w:rPr>
          <w:rFonts w:ascii="Times New Roman" w:eastAsia="Times New Roman" w:hAnsi="Times New Roman" w:cs="Times New Roman"/>
          <w:sz w:val="28"/>
          <w:szCs w:val="28"/>
        </w:rPr>
        <w:t>Отдел финансов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проект среднесрочного финансового плана (проект изменений среднесрочного финансового плана) в срок до 30 октября текущего</w:t>
      </w:r>
      <w:r w:rsidR="00843AF0" w:rsidRPr="004F06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года.</w:t>
      </w:r>
    </w:p>
    <w:p w:rsidR="00843AF0" w:rsidRPr="004F06F6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Проект среднесрочного финансового плана </w:t>
      </w:r>
      <w:r w:rsidR="003867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690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рассмотрение и утверждение Г</w:t>
      </w:r>
      <w:r w:rsidR="00386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МО «Унцукульский район», </w:t>
      </w:r>
      <w:r w:rsidR="0069025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постановлением А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A1D04"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пояснительной запиской представляется в Собрание </w:t>
      </w:r>
      <w:r w:rsidR="003867D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муниципального района</w:t>
      </w:r>
      <w:r w:rsidR="00843AF0"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с проектом решения о бюджете на очередной финансовый год.</w:t>
      </w:r>
    </w:p>
    <w:p w:rsidR="00843AF0" w:rsidRPr="004F06F6" w:rsidRDefault="00843AF0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843AF0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 xml:space="preserve">6. В случае внесения изменений в проект бюджета района при его рассмотрении Собранием </w:t>
      </w:r>
      <w:r w:rsidR="00E1073C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района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>, влекущих за собой возникновение расхождений с показателями утвержденного сре</w:t>
      </w:r>
      <w:r w:rsidR="00E1073C">
        <w:rPr>
          <w:rFonts w:ascii="Times New Roman" w:eastAsia="Times New Roman" w:hAnsi="Times New Roman" w:cs="Times New Roman"/>
          <w:sz w:val="28"/>
          <w:szCs w:val="28"/>
        </w:rPr>
        <w:t>днесрочного финансового плана, Отдел финансов</w:t>
      </w:r>
      <w:r w:rsidR="0069025B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постановления  А</w:t>
      </w:r>
      <w:bookmarkStart w:id="0" w:name="_GoBack"/>
      <w:bookmarkEnd w:id="0"/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073C">
        <w:rPr>
          <w:rFonts w:ascii="Times New Roman" w:eastAsia="Times New Roman" w:hAnsi="Times New Roman" w:cs="Times New Roman"/>
          <w:sz w:val="28"/>
          <w:szCs w:val="28"/>
        </w:rPr>
        <w:t>МО «Унцукульский район»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>, содержащий соответствующие изменения в утвержденный среднесрочный финансовый план, и обеспечивает его утверждение не позднее дня пр</w:t>
      </w:r>
      <w:r w:rsidR="0030539A">
        <w:rPr>
          <w:rFonts w:ascii="Times New Roman" w:eastAsia="Times New Roman" w:hAnsi="Times New Roman" w:cs="Times New Roman"/>
          <w:sz w:val="28"/>
          <w:szCs w:val="28"/>
        </w:rPr>
        <w:t xml:space="preserve">инятия Собранием депутатов муниципального района </w:t>
      </w:r>
      <w:r w:rsidR="00843AF0" w:rsidRPr="004F06F6">
        <w:rPr>
          <w:rFonts w:ascii="Times New Roman" w:eastAsia="Times New Roman" w:hAnsi="Times New Roman" w:cs="Times New Roman"/>
          <w:sz w:val="28"/>
          <w:szCs w:val="28"/>
        </w:rPr>
        <w:t>решения о бюджете района на очередной финансовый год.</w:t>
      </w:r>
    </w:p>
    <w:p w:rsidR="009A1798" w:rsidRDefault="00B8091E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1E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9A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6E9">
        <w:rPr>
          <w:rFonts w:ascii="Times New Roman" w:eastAsia="Times New Roman" w:hAnsi="Times New Roman" w:cs="Times New Roman"/>
          <w:sz w:val="28"/>
          <w:szCs w:val="28"/>
        </w:rPr>
        <w:t>Утвержденный среднесрочный финансовый план:</w:t>
      </w:r>
    </w:p>
    <w:p w:rsidR="001316E9" w:rsidRDefault="00A62A46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16E9">
        <w:rPr>
          <w:rFonts w:ascii="Times New Roman" w:eastAsia="Times New Roman" w:hAnsi="Times New Roman" w:cs="Times New Roman"/>
          <w:sz w:val="28"/>
          <w:szCs w:val="28"/>
        </w:rPr>
        <w:t xml:space="preserve">спользуется Отделом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бюджета на очередной финансовый год;</w:t>
      </w:r>
    </w:p>
    <w:p w:rsidR="00A62A46" w:rsidRDefault="00A62A46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учитывается при осуществлении органами местного самоуправления нормотворческой деятельности, влияющей на состояние среднесрочного финансового план</w:t>
      </w:r>
      <w:r w:rsidR="00B8091E">
        <w:rPr>
          <w:rFonts w:ascii="Times New Roman" w:eastAsia="Times New Roman" w:hAnsi="Times New Roman" w:cs="Times New Roman"/>
          <w:sz w:val="28"/>
          <w:szCs w:val="28"/>
        </w:rPr>
        <w:t>. Проект</w:t>
      </w:r>
      <w:r w:rsidR="00C84C90">
        <w:rPr>
          <w:rFonts w:ascii="Times New Roman" w:eastAsia="Times New Roman" w:hAnsi="Times New Roman" w:cs="Times New Roman"/>
          <w:sz w:val="28"/>
          <w:szCs w:val="28"/>
        </w:rPr>
        <w:t>ы муниципальных правовых актов органов местного самоуправления, принятие которых может повлиять на состояние показателей утвержденного среднесрочного финансового плана, подлежит согласованию с Отделом финансов.</w:t>
      </w:r>
    </w:p>
    <w:p w:rsidR="00C72550" w:rsidRDefault="00C72550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Показатели сре</w:t>
      </w:r>
      <w:r w:rsidR="009204BF">
        <w:rPr>
          <w:rFonts w:ascii="Times New Roman" w:eastAsia="Times New Roman" w:hAnsi="Times New Roman" w:cs="Times New Roman"/>
          <w:sz w:val="28"/>
          <w:szCs w:val="28"/>
        </w:rPr>
        <w:t>днесрочного ф</w:t>
      </w:r>
      <w:r w:rsidR="004A2C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04BF">
        <w:rPr>
          <w:rFonts w:ascii="Times New Roman" w:eastAsia="Times New Roman" w:hAnsi="Times New Roman" w:cs="Times New Roman"/>
          <w:sz w:val="28"/>
          <w:szCs w:val="28"/>
        </w:rPr>
        <w:t>нансового плана корректируются Отделом финансов в случаях:</w:t>
      </w:r>
    </w:p>
    <w:p w:rsidR="009204BF" w:rsidRDefault="00F640C5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04BF">
        <w:rPr>
          <w:rFonts w:ascii="Times New Roman" w:eastAsia="Times New Roman" w:hAnsi="Times New Roman" w:cs="Times New Roman"/>
          <w:sz w:val="28"/>
          <w:szCs w:val="28"/>
        </w:rPr>
        <w:t>зменения федерального бюджетного и налогового законодательства;</w:t>
      </w:r>
    </w:p>
    <w:p w:rsidR="009204BF" w:rsidRDefault="00F640C5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04BF">
        <w:rPr>
          <w:rFonts w:ascii="Times New Roman" w:eastAsia="Times New Roman" w:hAnsi="Times New Roman" w:cs="Times New Roman"/>
          <w:sz w:val="28"/>
          <w:szCs w:val="28"/>
        </w:rPr>
        <w:t>несения изменений в бюджет Республики Дагестан;</w:t>
      </w:r>
    </w:p>
    <w:p w:rsidR="009204BF" w:rsidRDefault="00F640C5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04BF">
        <w:rPr>
          <w:rFonts w:ascii="Times New Roman" w:eastAsia="Times New Roman" w:hAnsi="Times New Roman" w:cs="Times New Roman"/>
          <w:sz w:val="28"/>
          <w:szCs w:val="28"/>
        </w:rPr>
        <w:t>несения изменения в местный бюджет;</w:t>
      </w:r>
    </w:p>
    <w:p w:rsidR="009204BF" w:rsidRDefault="00F640C5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либо уточнения пара</w:t>
      </w:r>
      <w:r w:rsidR="004A2C08">
        <w:rPr>
          <w:rFonts w:ascii="Times New Roman" w:eastAsia="Times New Roman" w:hAnsi="Times New Roman" w:cs="Times New Roman"/>
          <w:sz w:val="28"/>
          <w:szCs w:val="28"/>
        </w:rPr>
        <w:t xml:space="preserve">метров социально-экономического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муниципального образования на соотве</w:t>
      </w:r>
      <w:r w:rsidR="004A2C0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ствующий период;</w:t>
      </w:r>
    </w:p>
    <w:p w:rsidR="00F640C5" w:rsidRPr="009A13A7" w:rsidRDefault="00F640C5" w:rsidP="009A17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непредвиденных обстоятельств.</w:t>
      </w:r>
    </w:p>
    <w:p w:rsidR="009A13A7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3A7" w:rsidRPr="004F06F6" w:rsidRDefault="009A13A7" w:rsidP="00E62C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BB5E2B">
      <w:pPr>
        <w:pStyle w:val="a3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843AF0" w:rsidRPr="004F06F6" w:rsidRDefault="00843AF0" w:rsidP="00BB5E2B">
      <w:pPr>
        <w:pStyle w:val="a3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разработки среднесрочного</w:t>
      </w:r>
    </w:p>
    <w:p w:rsidR="00BB5E2B" w:rsidRDefault="00843AF0" w:rsidP="00BB5E2B">
      <w:pPr>
        <w:pStyle w:val="a3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плана </w:t>
      </w:r>
    </w:p>
    <w:p w:rsidR="00843AF0" w:rsidRPr="004F06F6" w:rsidRDefault="00CD540A" w:rsidP="00BB5E2B">
      <w:pPr>
        <w:pStyle w:val="a3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BB5E2B" w:rsidRDefault="00BB5E2B" w:rsidP="00BB5E2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843AF0" w:rsidRPr="00BB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реднесрочн</w:t>
      </w:r>
      <w:r w:rsidRPr="00BB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="00843AF0" w:rsidRPr="00BB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финансов</w:t>
      </w:r>
      <w:r w:rsidRPr="00BB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="00843AF0" w:rsidRPr="00BB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</w:t>
      </w:r>
    </w:p>
    <w:p w:rsidR="00843AF0" w:rsidRPr="00BB5E2B" w:rsidRDefault="00BB5E2B" w:rsidP="00BB5E2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«Унцукульский район»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параметры среднесрочного финансового плана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1560"/>
        <w:gridCol w:w="1559"/>
        <w:gridCol w:w="1586"/>
        <w:gridCol w:w="1532"/>
        <w:gridCol w:w="1276"/>
      </w:tblGrid>
      <w:tr w:rsidR="00A21F16" w:rsidRPr="004F06F6" w:rsidTr="00A21F16">
        <w:tc>
          <w:tcPr>
            <w:tcW w:w="636" w:type="dxa"/>
            <w:vMerge w:val="restart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07" w:type="dxa"/>
            <w:vMerge w:val="restart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A21F16" w:rsidRPr="004F06F6" w:rsidRDefault="00A21F16" w:rsidP="00A21F16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Отчетный финансовый год, тыс.руб.</w:t>
            </w:r>
          </w:p>
        </w:tc>
        <w:tc>
          <w:tcPr>
            <w:tcW w:w="1559" w:type="dxa"/>
            <w:vMerge w:val="restart"/>
          </w:tcPr>
          <w:p w:rsidR="00A21F16" w:rsidRPr="004F06F6" w:rsidRDefault="00A21F16" w:rsidP="00A21F16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финансовый год, тыс.руб.</w:t>
            </w:r>
          </w:p>
        </w:tc>
        <w:tc>
          <w:tcPr>
            <w:tcW w:w="4394" w:type="dxa"/>
            <w:gridSpan w:val="3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A21F16" w:rsidRPr="004F06F6" w:rsidTr="00A21F16">
        <w:tc>
          <w:tcPr>
            <w:tcW w:w="636" w:type="dxa"/>
            <w:vMerge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A21F16">
            <w:pPr>
              <w:pStyle w:val="a3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Очередной финансовый год, тыс.руб.</w:t>
            </w:r>
          </w:p>
        </w:tc>
        <w:tc>
          <w:tcPr>
            <w:tcW w:w="1532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год планового периода, тыс.руб.</w:t>
            </w:r>
          </w:p>
        </w:tc>
        <w:tc>
          <w:tcPr>
            <w:tcW w:w="1276" w:type="dxa"/>
          </w:tcPr>
          <w:p w:rsidR="00A21F16" w:rsidRPr="004F06F6" w:rsidRDefault="00A21F16" w:rsidP="00A21F16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год планового периода, тыс.руб.</w:t>
            </w: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21F16" w:rsidRPr="004F06F6" w:rsidRDefault="00A21F16" w:rsidP="001554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всего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неналоговые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Расходы, всего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 (-),</w:t>
            </w:r>
          </w:p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профицит (+)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F16" w:rsidRPr="004F06F6" w:rsidTr="00A21F16">
        <w:tc>
          <w:tcPr>
            <w:tcW w:w="63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верхний предел долга по муниципальным гарантиям</w:t>
            </w:r>
          </w:p>
        </w:tc>
        <w:tc>
          <w:tcPr>
            <w:tcW w:w="1560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F16" w:rsidRPr="004F06F6" w:rsidRDefault="00A21F16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9C3288">
      <w:pPr>
        <w:pStyle w:val="a3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C3288" w:rsidRDefault="00843AF0" w:rsidP="009C3288">
      <w:pPr>
        <w:pStyle w:val="a3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разработки </w:t>
      </w:r>
    </w:p>
    <w:p w:rsidR="009C3288" w:rsidRDefault="00843AF0" w:rsidP="009C3288">
      <w:pPr>
        <w:pStyle w:val="a3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среднесрочного</w:t>
      </w:r>
      <w:r w:rsidR="009C3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</w:t>
      </w:r>
    </w:p>
    <w:p w:rsidR="00843AF0" w:rsidRPr="004F06F6" w:rsidRDefault="00843AF0" w:rsidP="009C3288">
      <w:pPr>
        <w:pStyle w:val="a3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 </w:t>
      </w:r>
      <w:r w:rsidR="00155427"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288" w:rsidRDefault="00843AF0" w:rsidP="009C328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Объемы бюджетных ассигнований </w:t>
      </w:r>
    </w:p>
    <w:p w:rsidR="009C3288" w:rsidRDefault="003A574E" w:rsidP="009C328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843AF0" w:rsidRPr="009C3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юджета</w:t>
      </w:r>
      <w:r w:rsidR="009C3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C3288" w:rsidRPr="009C3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«Унцукульский район»</w:t>
      </w:r>
      <w:r w:rsidR="00843AF0" w:rsidRPr="009C3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ведомственной структуре расходов </w:t>
      </w:r>
    </w:p>
    <w:p w:rsidR="00843AF0" w:rsidRPr="009C3288" w:rsidRDefault="00843AF0" w:rsidP="009C328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20__ - 20__ годы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788"/>
        <w:gridCol w:w="1787"/>
        <w:gridCol w:w="481"/>
        <w:gridCol w:w="537"/>
        <w:gridCol w:w="564"/>
        <w:gridCol w:w="523"/>
        <w:gridCol w:w="1550"/>
        <w:gridCol w:w="1318"/>
        <w:gridCol w:w="1318"/>
      </w:tblGrid>
      <w:tr w:rsidR="00843AF0" w:rsidRPr="004F06F6" w:rsidTr="00C109D4">
        <w:tc>
          <w:tcPr>
            <w:tcW w:w="540" w:type="dxa"/>
            <w:vMerge w:val="restart"/>
          </w:tcPr>
          <w:p w:rsidR="00843AF0" w:rsidRPr="004F06F6" w:rsidRDefault="00843AF0" w:rsidP="008269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20" w:type="dxa"/>
            <w:vMerge w:val="restart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1720" w:type="dxa"/>
            <w:vMerge w:val="restart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470" w:type="dxa"/>
            <w:vMerge w:val="restart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3" w:type="dxa"/>
            <w:vMerge w:val="restart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0" w:type="dxa"/>
            <w:vMerge w:val="restart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510" w:type="dxa"/>
            <w:vMerge w:val="restart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40" w:type="dxa"/>
            <w:gridSpan w:val="3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843AF0" w:rsidRPr="004F06F6" w:rsidTr="00C109D4">
        <w:tc>
          <w:tcPr>
            <w:tcW w:w="540" w:type="dxa"/>
            <w:vMerge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vMerge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vMerge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Очередной финансовый год, тыс.руб.</w:t>
            </w:r>
          </w:p>
        </w:tc>
        <w:tc>
          <w:tcPr>
            <w:tcW w:w="1271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год планового периода, тыс.руб.</w:t>
            </w:r>
          </w:p>
        </w:tc>
        <w:tc>
          <w:tcPr>
            <w:tcW w:w="1376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год планового периода, тыс.руб.</w:t>
            </w:r>
          </w:p>
        </w:tc>
      </w:tr>
      <w:tr w:rsidR="00843AF0" w:rsidRPr="004F06F6" w:rsidTr="00C109D4">
        <w:tc>
          <w:tcPr>
            <w:tcW w:w="540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0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3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1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:rsidR="00843AF0" w:rsidRPr="004F06F6" w:rsidRDefault="00843AF0" w:rsidP="004638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43AF0" w:rsidRPr="004F06F6" w:rsidTr="00C109D4">
        <w:tc>
          <w:tcPr>
            <w:tcW w:w="54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F0" w:rsidRPr="004F06F6" w:rsidTr="00C109D4">
        <w:tc>
          <w:tcPr>
            <w:tcW w:w="54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2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63867">
      <w:pPr>
        <w:pStyle w:val="a3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463867" w:rsidRDefault="00843AF0" w:rsidP="00463867">
      <w:pPr>
        <w:pStyle w:val="a3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разработки </w:t>
      </w:r>
    </w:p>
    <w:p w:rsidR="00843AF0" w:rsidRPr="004F06F6" w:rsidRDefault="00843AF0" w:rsidP="00463867">
      <w:pPr>
        <w:pStyle w:val="a3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среднесрочного</w:t>
      </w:r>
      <w:r w:rsidR="0046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плана </w:t>
      </w:r>
      <w:r w:rsidR="00463867"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F73" w:rsidRDefault="00843AF0" w:rsidP="00671F7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F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Нормативы отчислений от налоговых доходов </w:t>
      </w:r>
    </w:p>
    <w:p w:rsidR="00843AF0" w:rsidRPr="00671F73" w:rsidRDefault="00843AF0" w:rsidP="00671F7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F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бюджеты городских, сельских поселений </w:t>
      </w:r>
      <w:r w:rsidR="00671F73" w:rsidRPr="00671F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«Унцукульский район»</w:t>
      </w: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936"/>
        <w:gridCol w:w="1681"/>
        <w:gridCol w:w="1681"/>
        <w:gridCol w:w="1681"/>
        <w:gridCol w:w="1427"/>
        <w:gridCol w:w="1427"/>
      </w:tblGrid>
      <w:tr w:rsidR="00843AF0" w:rsidRPr="004F06F6" w:rsidTr="00C109D4">
        <w:tc>
          <w:tcPr>
            <w:tcW w:w="659" w:type="dxa"/>
            <w:vMerge w:val="restart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07" w:type="dxa"/>
            <w:vMerge w:val="restart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3" w:type="dxa"/>
            <w:vMerge w:val="restart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Отчетный финансовый год, %</w:t>
            </w:r>
          </w:p>
        </w:tc>
        <w:tc>
          <w:tcPr>
            <w:tcW w:w="1493" w:type="dxa"/>
            <w:vMerge w:val="restart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финансовый год, %</w:t>
            </w:r>
          </w:p>
        </w:tc>
        <w:tc>
          <w:tcPr>
            <w:tcW w:w="4243" w:type="dxa"/>
            <w:gridSpan w:val="3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843AF0" w:rsidRPr="004F06F6" w:rsidTr="00C109D4">
        <w:tc>
          <w:tcPr>
            <w:tcW w:w="659" w:type="dxa"/>
            <w:vMerge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Очередной финансовый год, %</w:t>
            </w:r>
          </w:p>
        </w:tc>
        <w:tc>
          <w:tcPr>
            <w:tcW w:w="1375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год планового периода, %</w:t>
            </w:r>
          </w:p>
        </w:tc>
        <w:tc>
          <w:tcPr>
            <w:tcW w:w="1375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год планового периода, %</w:t>
            </w:r>
          </w:p>
        </w:tc>
      </w:tr>
      <w:tr w:rsidR="00843AF0" w:rsidRPr="004F06F6" w:rsidTr="00C109D4">
        <w:tc>
          <w:tcPr>
            <w:tcW w:w="659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5" w:type="dxa"/>
          </w:tcPr>
          <w:p w:rsidR="00843AF0" w:rsidRPr="004F06F6" w:rsidRDefault="00843AF0" w:rsidP="00975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43AF0" w:rsidRPr="004F06F6" w:rsidTr="00C109D4">
        <w:tc>
          <w:tcPr>
            <w:tcW w:w="659" w:type="dxa"/>
          </w:tcPr>
          <w:p w:rsidR="00843AF0" w:rsidRPr="004F06F6" w:rsidRDefault="00843AF0" w:rsidP="0042270D">
            <w:pPr>
              <w:pStyle w:val="a3"/>
              <w:ind w:left="-14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07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F0" w:rsidRPr="004F06F6" w:rsidTr="00C109D4">
        <w:tc>
          <w:tcPr>
            <w:tcW w:w="659" w:type="dxa"/>
          </w:tcPr>
          <w:p w:rsidR="00843AF0" w:rsidRPr="004F06F6" w:rsidRDefault="00843AF0" w:rsidP="0042270D">
            <w:pPr>
              <w:pStyle w:val="a3"/>
              <w:ind w:left="-14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F0" w:rsidRPr="004F06F6" w:rsidTr="00C109D4">
        <w:tc>
          <w:tcPr>
            <w:tcW w:w="659" w:type="dxa"/>
          </w:tcPr>
          <w:p w:rsidR="00843AF0" w:rsidRPr="004F06F6" w:rsidRDefault="00843AF0" w:rsidP="0042270D">
            <w:pPr>
              <w:pStyle w:val="a3"/>
              <w:ind w:left="-14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107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F0" w:rsidRPr="004F06F6" w:rsidTr="00C109D4">
        <w:tc>
          <w:tcPr>
            <w:tcW w:w="659" w:type="dxa"/>
          </w:tcPr>
          <w:p w:rsidR="00843AF0" w:rsidRPr="004F06F6" w:rsidRDefault="00843AF0" w:rsidP="0042270D">
            <w:pPr>
              <w:pStyle w:val="a3"/>
              <w:ind w:left="-14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107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F0" w:rsidRPr="004F06F6" w:rsidTr="00C109D4">
        <w:tc>
          <w:tcPr>
            <w:tcW w:w="659" w:type="dxa"/>
          </w:tcPr>
          <w:p w:rsidR="00843AF0" w:rsidRPr="004F06F6" w:rsidRDefault="00843AF0" w:rsidP="0042270D">
            <w:pPr>
              <w:pStyle w:val="a3"/>
              <w:ind w:left="-14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107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843AF0" w:rsidRPr="004F06F6" w:rsidRDefault="00843AF0" w:rsidP="004F06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F0" w:rsidRPr="004F06F6" w:rsidRDefault="00843AF0" w:rsidP="004F06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0BE" w:rsidRPr="004F06F6" w:rsidRDefault="000820BE" w:rsidP="004F0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20BE" w:rsidRPr="004F06F6" w:rsidSect="003A574E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9D" w:rsidRDefault="0031459D" w:rsidP="003A574E">
      <w:pPr>
        <w:spacing w:after="0" w:line="240" w:lineRule="auto"/>
      </w:pPr>
      <w:r>
        <w:separator/>
      </w:r>
    </w:p>
  </w:endnote>
  <w:endnote w:type="continuationSeparator" w:id="0">
    <w:p w:rsidR="0031459D" w:rsidRDefault="0031459D" w:rsidP="003A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89151"/>
      <w:docPartObj>
        <w:docPartGallery w:val="Page Numbers (Bottom of Page)"/>
        <w:docPartUnique/>
      </w:docPartObj>
    </w:sdtPr>
    <w:sdtEndPr/>
    <w:sdtContent>
      <w:p w:rsidR="003A574E" w:rsidRDefault="003145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574E" w:rsidRDefault="003A57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9D" w:rsidRDefault="0031459D" w:rsidP="003A574E">
      <w:pPr>
        <w:spacing w:after="0" w:line="240" w:lineRule="auto"/>
      </w:pPr>
      <w:r>
        <w:separator/>
      </w:r>
    </w:p>
  </w:footnote>
  <w:footnote w:type="continuationSeparator" w:id="0">
    <w:p w:rsidR="0031459D" w:rsidRDefault="0031459D" w:rsidP="003A5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F0"/>
    <w:rsid w:val="00012546"/>
    <w:rsid w:val="00013CFE"/>
    <w:rsid w:val="00015F76"/>
    <w:rsid w:val="00047E32"/>
    <w:rsid w:val="000820BE"/>
    <w:rsid w:val="000D3E2D"/>
    <w:rsid w:val="000F2F58"/>
    <w:rsid w:val="001316E9"/>
    <w:rsid w:val="00155427"/>
    <w:rsid w:val="001950F6"/>
    <w:rsid w:val="002254A8"/>
    <w:rsid w:val="00296778"/>
    <w:rsid w:val="0030539A"/>
    <w:rsid w:val="0031459D"/>
    <w:rsid w:val="003867DB"/>
    <w:rsid w:val="003A574E"/>
    <w:rsid w:val="0042270D"/>
    <w:rsid w:val="00463867"/>
    <w:rsid w:val="0047088B"/>
    <w:rsid w:val="00487E82"/>
    <w:rsid w:val="004A2C08"/>
    <w:rsid w:val="004F06F6"/>
    <w:rsid w:val="00622F41"/>
    <w:rsid w:val="00671F73"/>
    <w:rsid w:val="0069025B"/>
    <w:rsid w:val="00747A76"/>
    <w:rsid w:val="0078180F"/>
    <w:rsid w:val="007E2150"/>
    <w:rsid w:val="0082692D"/>
    <w:rsid w:val="00843AF0"/>
    <w:rsid w:val="00874EAB"/>
    <w:rsid w:val="00884786"/>
    <w:rsid w:val="008A0751"/>
    <w:rsid w:val="008A1D04"/>
    <w:rsid w:val="00910EAD"/>
    <w:rsid w:val="009204BF"/>
    <w:rsid w:val="00925F8E"/>
    <w:rsid w:val="00975C22"/>
    <w:rsid w:val="009A13A7"/>
    <w:rsid w:val="009A1798"/>
    <w:rsid w:val="009C3288"/>
    <w:rsid w:val="009C70A6"/>
    <w:rsid w:val="00A21F16"/>
    <w:rsid w:val="00A62A46"/>
    <w:rsid w:val="00A701EE"/>
    <w:rsid w:val="00AA5BDF"/>
    <w:rsid w:val="00B8091E"/>
    <w:rsid w:val="00B92B39"/>
    <w:rsid w:val="00BA2B27"/>
    <w:rsid w:val="00BB5E2B"/>
    <w:rsid w:val="00C071EF"/>
    <w:rsid w:val="00C41395"/>
    <w:rsid w:val="00C72550"/>
    <w:rsid w:val="00C84C90"/>
    <w:rsid w:val="00CD540A"/>
    <w:rsid w:val="00D52105"/>
    <w:rsid w:val="00DC6D64"/>
    <w:rsid w:val="00E1073C"/>
    <w:rsid w:val="00E62CB7"/>
    <w:rsid w:val="00E82F8D"/>
    <w:rsid w:val="00F640C5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F4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rsid w:val="00843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843A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2F4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F4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9C70A6"/>
  </w:style>
  <w:style w:type="paragraph" w:styleId="a7">
    <w:name w:val="header"/>
    <w:basedOn w:val="a"/>
    <w:link w:val="a8"/>
    <w:uiPriority w:val="99"/>
    <w:semiHidden/>
    <w:unhideWhenUsed/>
    <w:rsid w:val="003A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574E"/>
  </w:style>
  <w:style w:type="paragraph" w:styleId="a9">
    <w:name w:val="footer"/>
    <w:basedOn w:val="a"/>
    <w:link w:val="aa"/>
    <w:uiPriority w:val="99"/>
    <w:unhideWhenUsed/>
    <w:rsid w:val="003A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F4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rsid w:val="00843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843A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2F4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F4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9C70A6"/>
  </w:style>
  <w:style w:type="paragraph" w:styleId="a7">
    <w:name w:val="header"/>
    <w:basedOn w:val="a"/>
    <w:link w:val="a8"/>
    <w:uiPriority w:val="99"/>
    <w:semiHidden/>
    <w:unhideWhenUsed/>
    <w:rsid w:val="003A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574E"/>
  </w:style>
  <w:style w:type="paragraph" w:styleId="a9">
    <w:name w:val="footer"/>
    <w:basedOn w:val="a"/>
    <w:link w:val="aa"/>
    <w:uiPriority w:val="99"/>
    <w:unhideWhenUsed/>
    <w:rsid w:val="003A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06D7-108D-4EB6-B48A-F8C7E271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2</cp:revision>
  <dcterms:created xsi:type="dcterms:W3CDTF">2023-08-08T09:54:00Z</dcterms:created>
  <dcterms:modified xsi:type="dcterms:W3CDTF">2023-08-08T09:54:00Z</dcterms:modified>
</cp:coreProperties>
</file>