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5805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С 29 июня 2022 в России существенные изменения претерпят пр</w:t>
      </w:r>
      <w:r w:rsidRPr="00E20E2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вила владения оружием.</w:t>
      </w:r>
    </w:p>
    <w:p w14:paraId="6D8D964C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Федеральным законом от 28 июня 2021 года N 231-ФЗ «О внесении и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з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менений в Федеральный закон «Об оружии» и отдельные законодательные акты Российской Федерации» внесены ряд поправок, вступающих в силу с 29 июня 2022 года.</w:t>
      </w:r>
    </w:p>
    <w:p w14:paraId="6BCBE3AF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Так, оружие признается источником повышенной опасности.</w:t>
      </w:r>
    </w:p>
    <w:p w14:paraId="07EA9701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Повышается с 18 лет до 21 года минимальный возраст, дающий право на приобретение гражданского огнестрельного оружия ограниченного пор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жения, охотничьего оружия, огнестрельного гладкоствольного длинн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ствольного оружия самообороны.</w:t>
      </w:r>
    </w:p>
    <w:p w14:paraId="4DAFC087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Исключением станут лица, прошедшие либо проходящие военную службу, а также граждане, проходящие службу в государственных воениз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рованных организациях и имеющие воинские звания либо специальные зв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ния или классные чины юстиции. Граждане Российской Федерации, относ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щиеся к коренным малочисленным народам Российской Федерации, ведущие традиционный образ жизни, осуществляющие традиционное хозяйствование и занимающиеся традиционными промыслами в местах традиционного пр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живания, а также граждане, занимающиеся профессиональной деятельн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стью, связанной с охотой, и работники юридических лиц с особыми уста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ными задачами. Указанные лица имеют право приобретать охотничье оружие по д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стижении возраста 18 лет.</w:t>
      </w:r>
    </w:p>
    <w:p w14:paraId="6A79D99A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Право на приобретение газового оружия, спортивного оружия, охотн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чьего огнестрельного гладкоствольного длинноствольного оружия и охотн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чьего огнестрельного длинноствольного оружия с нарезным стволом для з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нятий спортом, сигнального оружия, холодного клинкового оружия, предн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значенного для ношения с национальными костюмами народов Российской Федерации или казачьей формой, будут иметь граждане Российской Федер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ции, достигшие возраста 18 лет.</w:t>
      </w:r>
    </w:p>
    <w:p w14:paraId="5F9DCBA0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Гражданам Российской Федерации, получившим лицензию на прио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б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ретение гражданского огнестрельного длинноствольного оружия, до истеч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ния первых двух лет владения таким оружием не разрешается приобретать в целях самообороны или охоты огнестрельное гладкоствольное длинн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ствольное оружие, имеющее более двух стволов или магазин (барабан).</w:t>
      </w:r>
    </w:p>
    <w:p w14:paraId="43999B6E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Вводятся дополнительные основания для отказа в выдаче лицензии на приобретение, экспонирование или коллекционирование оружия. Отказ п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лучат граждане:</w:t>
      </w:r>
    </w:p>
    <w:p w14:paraId="76ECB0C9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имеющие снятую или погашенную судимость за тяжкое или особо тяжкое преступление, а также за умышленное преступление средней тяжести, совершенное с применением (использованием) оружия, боеприпасов, взры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чатых веществ, взрывных или имитирующих их устройств, специально изг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препаратов;</w:t>
      </w:r>
    </w:p>
    <w:p w14:paraId="71470973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- имеющие снятую или погашенную судимость за умышленное пр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ступление, связанное с незаконным оборотом ор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у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жия;</w:t>
      </w:r>
    </w:p>
    <w:p w14:paraId="4D42797D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имеющие снятую или погашенную судимость за преступление терр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терроризма;</w:t>
      </w:r>
    </w:p>
    <w:p w14:paraId="0A3B7BDE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имеющие снятую или погашенную судимость за умышленное пр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ступление, совершенное с применением насилия в отношении несоверше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нолетнего (несовершеннолетней);</w:t>
      </w:r>
    </w:p>
    <w:p w14:paraId="270BA3C1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два и более раза осужденные за совершение преступления;</w:t>
      </w:r>
    </w:p>
    <w:p w14:paraId="0495EE1F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привлеченные к административной ответственности за совершение административного правонарушения, предусматривающего администрати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ный арест в качестве одного из видов административного наказания, а также привлеченным к административной ответственности за потребление нарк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тических средств или психотропных веществ без назначения врача либо 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вых потенциально опасных психоактивных веществ, за управление тран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портным средством в состоянии опьянения либо передачу управления тран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портным средством лицу, находящемуся в состоянии опьянения, - до истеч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ния одного года со дня окончания срока, в течение которого лицо считается подвергнутым административному наказ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нию.</w:t>
      </w:r>
    </w:p>
    <w:p w14:paraId="06DCC7EC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Устанавливаются дополнительные обязанности для владельцев оружия:</w:t>
      </w:r>
    </w:p>
    <w:p w14:paraId="5EEE6619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об утрате или хищении оружия, подлежащего учету в федеральном органе исполнительной власти, уполномоченном в сфере оборота оружия, или его территориальном органе, лицо, которое им владело на законном 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новании, обязано незамедлительно, но не позднее суток сообщить в террит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риальный орган федерального органа исполнительной власти, уполномоче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ного в сф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ре оборота оружия;</w:t>
      </w:r>
    </w:p>
    <w:p w14:paraId="7ACFC437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собственник списанного оружия обязан уведомить федеральный 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ган исполнительной власти, уполномоченный в сфере оборота оружия, или его территориальный орган в двухнедельный срок со дня приобретения этого оружия для его регистрации;</w:t>
      </w:r>
    </w:p>
    <w:p w14:paraId="0FA76AD8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лица, владеющие на законном основании оружием, обязаны предста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лять оружие для осмотра, а также обеспечивать доступ к местам его хранения должностным лицам органов, уполномоченных осуществлять контроль за оборотом ор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у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жия, в целях выполнения контрольных функций.;</w:t>
      </w:r>
    </w:p>
    <w:p w14:paraId="24BA937F" w14:textId="77777777" w:rsidR="00974E51" w:rsidRPr="00E20E2B" w:rsidRDefault="00974E51" w:rsidP="00974E51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</w:pP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- владельцы огнестрельного оружия ограниченного поражения, газовых пистолетов или револьверов, гражданского 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г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нестрельного гладкоствольного длинноствольного оружия самообороны, за исключением граждан, проход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щих службу в государственных военизированных организациях и имеющих воинские звания либо специальные звания или классные чины юстиции, а также проходивших службу в этих организациях и ув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ленных из них в запас или отставку с правом на пенсию,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и представлять в фед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ральный орган исполнительной власти, уполномоченный 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lastRenderedPageBreak/>
        <w:t>в сфере оборота оружия, или его территориальный орган, выдавшие разрешения на хранение или хранение и ношение оружия, документы, подтверждающие прохождение ими указанной проверки, а уволенные из этих организаций с правом на пе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сию - документ, подтверждающий наличие у них стажа службы, дающего право на получение пе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н</w:t>
      </w:r>
      <w:r w:rsidRPr="00E20E2B">
        <w:rPr>
          <w:rFonts w:ascii="Times New Roman" w:eastAsia="Times New Roman" w:hAnsi="Times New Roman"/>
          <w:color w:val="000000"/>
          <w:kern w:val="0"/>
          <w:sz w:val="28"/>
          <w:szCs w:val="28"/>
          <w:lang w:val="ru-RU" w:eastAsia="ru-RU" w:bidi="ar-SA"/>
        </w:rPr>
        <w:t>сии за выслугу лет.</w:t>
      </w:r>
    </w:p>
    <w:p w14:paraId="24B93D5D" w14:textId="77777777" w:rsidR="00974E51" w:rsidRPr="004846BF" w:rsidRDefault="00974E51" w:rsidP="00974E51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73E489" w14:textId="77777777" w:rsidR="00974E51" w:rsidRPr="00803999" w:rsidRDefault="00974E51" w:rsidP="00974E51">
      <w:pPr>
        <w:pStyle w:val="Standard"/>
        <w:spacing w:line="240" w:lineRule="exact"/>
        <w:rPr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>Прокурор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06134E1D" w14:textId="77777777" w:rsidR="00974E51" w:rsidRPr="00803999" w:rsidRDefault="00974E51" w:rsidP="00974E51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2DA86935" w14:textId="77777777" w:rsidR="00974E51" w:rsidRPr="00803999" w:rsidRDefault="00974E51" w:rsidP="00974E51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803999">
        <w:rPr>
          <w:rFonts w:ascii="Times New Roman" w:hAnsi="Times New Roman"/>
          <w:sz w:val="28"/>
          <w:szCs w:val="28"/>
          <w:lang w:val="ru-RU"/>
        </w:rPr>
        <w:t xml:space="preserve">советник юстиции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03999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М. Маликов </w:t>
      </w:r>
    </w:p>
    <w:p w14:paraId="30D8D259" w14:textId="77777777" w:rsidR="00974E51" w:rsidRPr="00803999" w:rsidRDefault="00974E51" w:rsidP="00974E51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090A6DBD" w14:textId="77777777" w:rsidR="00974E51" w:rsidRPr="00803999" w:rsidRDefault="00974E51" w:rsidP="00974E51">
      <w:pPr>
        <w:pStyle w:val="Standard"/>
        <w:tabs>
          <w:tab w:val="left" w:pos="816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15.04.2022</w:t>
      </w:r>
    </w:p>
    <w:p w14:paraId="2FA3E469" w14:textId="77777777" w:rsidR="007D34B1" w:rsidRDefault="007D34B1"/>
    <w:sectPr w:rsidR="007D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B1"/>
    <w:rsid w:val="007D34B1"/>
    <w:rsid w:val="009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77EC0-45E7-467D-8265-11BBB9CF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5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E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2022-04-25T12:27:00Z</dcterms:created>
  <dcterms:modified xsi:type="dcterms:W3CDTF">2022-04-25T12:28:00Z</dcterms:modified>
</cp:coreProperties>
</file>