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49" w:rsidRDefault="00171E4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1E49" w:rsidRDefault="00171E4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71E4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E49" w:rsidRDefault="00171E49">
            <w:pPr>
              <w:pStyle w:val="ConsPlusNormal"/>
              <w:outlineLvl w:val="0"/>
            </w:pPr>
            <w:r>
              <w:t>24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1E49" w:rsidRDefault="00171E49">
            <w:pPr>
              <w:pStyle w:val="ConsPlusNormal"/>
              <w:jc w:val="right"/>
              <w:outlineLvl w:val="0"/>
            </w:pPr>
            <w:r>
              <w:t>N 69</w:t>
            </w:r>
          </w:p>
        </w:tc>
      </w:tr>
    </w:tbl>
    <w:p w:rsidR="00171E49" w:rsidRDefault="00171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jc w:val="center"/>
      </w:pPr>
      <w:r>
        <w:t>РЕСПУБЛИКА ДАГЕСТАН</w:t>
      </w:r>
    </w:p>
    <w:p w:rsidR="00171E49" w:rsidRDefault="00171E49">
      <w:pPr>
        <w:pStyle w:val="ConsPlusTitle"/>
        <w:jc w:val="center"/>
      </w:pPr>
    </w:p>
    <w:p w:rsidR="00171E49" w:rsidRDefault="00171E49">
      <w:pPr>
        <w:pStyle w:val="ConsPlusTitle"/>
        <w:jc w:val="center"/>
      </w:pPr>
      <w:r>
        <w:t>ЗАКОН</w:t>
      </w:r>
    </w:p>
    <w:p w:rsidR="00171E49" w:rsidRDefault="00171E49">
      <w:pPr>
        <w:pStyle w:val="ConsPlusTitle"/>
        <w:jc w:val="center"/>
      </w:pPr>
    </w:p>
    <w:p w:rsidR="00171E49" w:rsidRDefault="00171E49">
      <w:pPr>
        <w:pStyle w:val="ConsPlusTitle"/>
        <w:jc w:val="center"/>
      </w:pPr>
      <w:r>
        <w:t>О НАДЕЛЕНИИ ОРГАНОВ МЕСТНОГО САМОУПРАВЛЕНИЯ</w:t>
      </w:r>
    </w:p>
    <w:p w:rsidR="00171E49" w:rsidRDefault="00171E49">
      <w:pPr>
        <w:pStyle w:val="ConsPlusTitle"/>
        <w:jc w:val="center"/>
      </w:pPr>
      <w:r>
        <w:t>МУНИЦИПАЛЬНЫХ РАЙОНОВ, ГОРОДСКИХ ОКРУГОВ</w:t>
      </w:r>
    </w:p>
    <w:p w:rsidR="00171E49" w:rsidRDefault="00171E49">
      <w:pPr>
        <w:pStyle w:val="ConsPlusTitle"/>
        <w:jc w:val="center"/>
      </w:pPr>
      <w:r>
        <w:t>И ВНУТРИГОРОДСКИХ РАЙОНОВ РЕСПУБЛИКИ ДАГЕСТАН</w:t>
      </w:r>
    </w:p>
    <w:p w:rsidR="00171E49" w:rsidRDefault="00171E49">
      <w:pPr>
        <w:pStyle w:val="ConsPlusTitle"/>
        <w:jc w:val="center"/>
      </w:pPr>
      <w:r>
        <w:t>ГОСУДАРСТВЕННЫМИ ПОЛНОМОЧИЯМИ РЕСПУБЛИКИ ДАГЕСТАН</w:t>
      </w:r>
    </w:p>
    <w:p w:rsidR="00171E49" w:rsidRDefault="00171E49">
      <w:pPr>
        <w:pStyle w:val="ConsPlusTitle"/>
        <w:jc w:val="center"/>
      </w:pPr>
      <w:r>
        <w:t>ПО СОЗДАНИЮ И ОРГАНИЗАЦИИ ДЕЯТЕЛЬНОСТИ КОМИССИЙ</w:t>
      </w:r>
    </w:p>
    <w:p w:rsidR="00171E49" w:rsidRDefault="00171E49">
      <w:pPr>
        <w:pStyle w:val="ConsPlusTitle"/>
        <w:jc w:val="center"/>
      </w:pPr>
      <w:r>
        <w:t>ПО ДЕЛАМ НЕСОВЕРШЕННОЛЕТНИХ И ЗАЩИТЕ ИХ ПРАВ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right"/>
      </w:pPr>
      <w:r>
        <w:t>Принят Народным Собранием</w:t>
      </w:r>
    </w:p>
    <w:p w:rsidR="00171E49" w:rsidRDefault="00171E49">
      <w:pPr>
        <w:pStyle w:val="ConsPlusNormal"/>
        <w:jc w:val="right"/>
      </w:pPr>
      <w:r>
        <w:t>Республики Дагестан</w:t>
      </w:r>
    </w:p>
    <w:p w:rsidR="00171E49" w:rsidRDefault="00171E49">
      <w:pPr>
        <w:pStyle w:val="ConsPlusNormal"/>
        <w:jc w:val="right"/>
      </w:pPr>
      <w:r>
        <w:t>6 декабря 2007 года</w:t>
      </w:r>
    </w:p>
    <w:p w:rsidR="00171E49" w:rsidRDefault="00171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1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E49" w:rsidRDefault="00171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E49" w:rsidRDefault="00171E4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Дагестан</w:t>
            </w:r>
          </w:p>
          <w:p w:rsidR="00171E49" w:rsidRDefault="00171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04.12.2015 </w:t>
            </w:r>
            <w:hyperlink r:id="rId6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20.06.2016 </w:t>
            </w:r>
            <w:hyperlink r:id="rId7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171E49" w:rsidRDefault="00171E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10.03.2017 </w:t>
            </w:r>
            <w:hyperlink r:id="rId8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02.10.2017 </w:t>
            </w:r>
            <w:hyperlink r:id="rId9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Настоящий Закон в соответствии с федеральными законами "</w:t>
      </w:r>
      <w:hyperlink r:id="rId10" w:history="1">
        <w:r>
          <w:rPr>
            <w:color w:val="0000FF"/>
          </w:rPr>
          <w:t>Об общих принципах организации местного</w:t>
        </w:r>
      </w:hyperlink>
      <w:r>
        <w:t xml:space="preserve"> самоуправления в Российской Федерации", "</w:t>
      </w:r>
      <w:hyperlink r:id="rId11" w:history="1">
        <w:r>
          <w:rPr>
            <w:color w:val="0000FF"/>
          </w:rPr>
          <w:t>Об основах системы профилактики безнадзорности</w:t>
        </w:r>
      </w:hyperlink>
      <w:r>
        <w:t xml:space="preserve"> и правонарушений несовершеннолетних", иными федеральными законами и принятыми в соответствии с ними законами Республики Дагестан наделяет органы местного самоуправления муниципальных районов, городских округов и внутригородских районов Республики Дагестан (далее - также органы местного самоуправления) государственными полномочиями Республики Дагестан по созданию и организации деятельности комиссий по делам несовершеннолетних и защите их прав.</w:t>
      </w:r>
    </w:p>
    <w:p w:rsidR="00171E49" w:rsidRDefault="00171E49">
      <w:pPr>
        <w:pStyle w:val="ConsPlusNormal"/>
        <w:jc w:val="both"/>
      </w:pPr>
      <w:r>
        <w:t xml:space="preserve">(в ред. Законов Республики Дагестан от 04.12.2015 </w:t>
      </w:r>
      <w:hyperlink r:id="rId12" w:history="1">
        <w:r>
          <w:rPr>
            <w:color w:val="0000FF"/>
          </w:rPr>
          <w:t>N 112</w:t>
        </w:r>
      </w:hyperlink>
      <w:r>
        <w:t xml:space="preserve">, от 20.06.2016 </w:t>
      </w:r>
      <w:hyperlink r:id="rId13" w:history="1">
        <w:r>
          <w:rPr>
            <w:color w:val="0000FF"/>
          </w:rPr>
          <w:t>N 52</w:t>
        </w:r>
      </w:hyperlink>
      <w:r>
        <w:t>)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bookmarkStart w:id="1" w:name="P26"/>
      <w:bookmarkEnd w:id="1"/>
      <w:r>
        <w:t>Статья 1. Государственные полномочия Республики Дагестан, которыми наделяются органы местного самоуправления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Органы местного самоуправления наделяются на неограниченный срок государственными полномочиями Республики Дагестан по созданию и организации деятельности комиссий по делам несовершеннолетних и защите их прав (далее - государственные полномочия).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2. Органы местного самоуправления, наделяемые государственными полномочиями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 xml:space="preserve">Государственными полномочиями, указанными в </w:t>
      </w:r>
      <w:hyperlink w:anchor="P26" w:history="1">
        <w:r>
          <w:rPr>
            <w:color w:val="0000FF"/>
          </w:rPr>
          <w:t>статье 1</w:t>
        </w:r>
      </w:hyperlink>
      <w:r>
        <w:t xml:space="preserve"> настоящего Закона, наделяются органы местного самоуправления муниципальных районов, городских округов и внутригородских районов Республики Дагестан.</w:t>
      </w:r>
    </w:p>
    <w:p w:rsidR="00171E49" w:rsidRDefault="00171E4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Республики Дагестан от 20.06.2016 N 52)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3. Права и обязанности органов местного самоуправления при осуществлении государственных полномочий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1. Органы местного самоуправления при осуществлении государственных полномочий имеют право: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получать из республиканского бюджета Республики Дагестан финансовые средства, необходимые для осуществления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получать от органов государственной власти Республики Дагестан разъяснения по вопросам, связанным с осуществлением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дополнительно использовать собственные материальные и финансовые средства для осуществления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обжаловать в установленном законом порядке действия и решения органов государственной власти Республики Дагестан и их должностных лиц.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государственных полномочий обязаны: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осуществлять государственные полномочия в соответствии с настоящим Законом, иными нормативными правовыми актами Республики Дагестан;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строго соблюдать бюджетное законодательство Российской Федерации и Республики Дагестан;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своевременно и в полном объеме обеспечивать целевое, эффективное и рациональное использование выделенных средств на осуществление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исполнять нормативные правовые акты и предписания органов государственной власти Республики Дагестан по вопросам осуществления государственных полномочий, решения Комиссии по делам несовершеннолетних и защите их прав при Правительстве Республики Дагестан;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представлять органу исполнительной власти Республики Дагестан, уполномоченному Правительством Республики Дагестан осуществлять контроль за исполнением государственных полномочий (далее - уполномоченный орган), Комиссии по делам несовершеннолетних и защите их прав при Правительстве Республики Дагестан отчеты об осуществлении государственных полномочий.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4. Права и обязанности органов государственной власти Республики Дагестан при осуществлении органами местного самоуправления государственных полномочий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1. Органы государственной власти Республики Дагестан при осуществлении органами местного самоуправления государственных полномочий имеют право: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издавать нормативные правовые акты по вопросам осуществления органами местного самоуправления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получать в установленном порядке документы и информацию у органов местного самоуправления и должностных лиц местного самоуправления по вопросам, связанным с осуществлением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давать письменные предписания по устранению выявленных нарушений законодательства по вопросам осуществления органами местного самоуправления или должностными лицами местного самоуправления государственных полномочий.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lastRenderedPageBreak/>
        <w:t>2. Органы государственной власти Республики Дагестан при осуществлении органами местного самоуправления государственных полномочий обязаны: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своевременно и в полном объеме передавать органам местного самоуправления материальные и финансовые средства, необходимые для осуществления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давать органам местного самоуправления разъяснения и оказывать организационно-методическую помощь по вопросам, связанным с осуществлением государственных полномочий.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5. Финансовое обеспечение государственных полномочий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1. Финансовое обеспечение государственных полномочий осуществляется за счет предоставляемых местным бюджетам субвенций из республиканского бюджета Республики Дагестан, предусмотренных законом о республиканском бюджете Республики Дагестан на соответствующий финансовый год.</w:t>
      </w:r>
    </w:p>
    <w:p w:rsidR="00171E49" w:rsidRDefault="00171E49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Дагестан от 10.03.2017 N 14)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 xml:space="preserve">2. Расчет нормативов для определения общего объема субвенций, предоставляемых местным бюджетам для осуществления государственных полномочий, производится в соответствии с </w:t>
      </w:r>
      <w:hyperlink w:anchor="P118" w:history="1">
        <w:r>
          <w:rPr>
            <w:color w:val="0000FF"/>
          </w:rPr>
          <w:t>Методикой</w:t>
        </w:r>
      </w:hyperlink>
      <w:r>
        <w:t xml:space="preserve"> расчета нормативов для определения общего объема субвенций, предоставляемых местным бюджетам для осуществления органами местного самоуправления государственных полномочий согласно приложению к настоящему Закону.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3. Объем субвенций, предоставляемых местным бюджетам для осуществления органами местного самоуправления государственных полномочий, устанавливается законом Республики Дагестан о республиканском бюджете Республики Дагестан на соответствующий финансовый год.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4. Органам местного самоуправления запрещается использование финансовых средств, полученных на осуществление государственных полномочий, на другие цели.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6. Материальные средства, передаваемые в безвозмездное пользование органам местного самоуправления для осуществления государственных полномочий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Перечень материальных средств, необходимых для осуществления государственных полномочий и передаваемых органам местного самоуправления в безвозмездное пользование, определяется Правительством Республики Дагестан.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7. Порядок отчетности органов местного самоуправления по вопросам осуществления государственных полномочий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Отчеты об осуществлении государственных полномочий представляются органами местного самоуправления в уполномоченный орган и Комиссию по делам несовершеннолетних и защите их прав при Правительстве Республики Дагестан ежегодно по форме, установленной Правительством Республики Дагестан.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8. Контроль за осуществлением органами местного самоуправления государственных полномочий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1. Контроль за осуществлением органами местного самоуправления государственных полномочий осуществляют уполномоченный орган и Комиссия по делам несовершеннолетних и защите их прав при Правительстве Республики Дагестан в следующих формах: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проведение проверок деятельности органов местного самоуправления по осуществлению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lastRenderedPageBreak/>
        <w:t>получение от органов местного самоуправления отчетов об осуществлении государственных полномочий, информации, документов, связанных с осуществлением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осуществление методического руководства и координации деятельности органов местного самоуправления по исполнению ими государственных полномочий.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2. Контроль за целевым использованием органами местного самоуправления финансовых средств, выделенных для осуществления государственных полномочий, осуществляется уполномоченным органом, Министерством финансов Республики Дагестан и Счетной палатой Республики Дагестан.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9. Условия и порядок прекращения осуществления органами местного самоуправления государственных полномочий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1. Осуществление органами местного самоуправления государственных полномочий может быть прекращено в случае вступления в силу федерального закона, закона Республики Дагестан, в связи с которыми реализация государственных полномочий становится невозможной.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2. Осуществление органами местного самоуправления государственных полномочий может быть прекращено в случаях: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неисполнения органами государственной власти Республики Дагестан обязанностей по передаче органам местного самоуправления материальных и финансовых средств, необходимых для осуществления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неосуществления, ненадлежащего осуществления или невозможности осуществления органами местного самоуправления государственных полномочий;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использования не по назначению органами местного самоуправления переданных материальных и финансовых средств;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по иным основаниям, предусмотренным законодательством Российской Федерации и Республики Дагестан.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3. Со дня вступления в силу закона Республики Дагестан о прекращении осуществления органами местного самоуправления государственных полномочий прекращается финансирование органов местного самоуправления по соответствующим статьям республиканского бюджета Республики Дагестан, а ранее переданные средства, неиспользованные или использованные не по целевому назначению, подлежат возврату.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171E49" w:rsidRDefault="00171E4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Дагестан от 02.10.2017 N 69)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right"/>
      </w:pPr>
      <w:r>
        <w:t>Президент</w:t>
      </w:r>
    </w:p>
    <w:p w:rsidR="00171E49" w:rsidRDefault="00171E49">
      <w:pPr>
        <w:pStyle w:val="ConsPlusNormal"/>
        <w:jc w:val="right"/>
      </w:pPr>
      <w:r>
        <w:t>Республики Дагестан</w:t>
      </w:r>
    </w:p>
    <w:p w:rsidR="00171E49" w:rsidRDefault="00171E49">
      <w:pPr>
        <w:pStyle w:val="ConsPlusNormal"/>
        <w:jc w:val="right"/>
      </w:pPr>
      <w:r>
        <w:t>М.АЛИЕВ</w:t>
      </w:r>
    </w:p>
    <w:p w:rsidR="00171E49" w:rsidRDefault="00171E49">
      <w:pPr>
        <w:pStyle w:val="ConsPlusNormal"/>
      </w:pPr>
      <w:r>
        <w:t>Махачкала</w:t>
      </w:r>
    </w:p>
    <w:p w:rsidR="00171E49" w:rsidRDefault="00171E49">
      <w:pPr>
        <w:pStyle w:val="ConsPlusNormal"/>
        <w:spacing w:before="220"/>
      </w:pPr>
      <w:r>
        <w:t>24 декабря 2007 года</w:t>
      </w:r>
    </w:p>
    <w:p w:rsidR="00171E49" w:rsidRDefault="00171E49">
      <w:pPr>
        <w:pStyle w:val="ConsPlusNormal"/>
        <w:spacing w:before="220"/>
      </w:pPr>
      <w:r>
        <w:t>N 69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right"/>
        <w:outlineLvl w:val="0"/>
      </w:pPr>
      <w:r>
        <w:t>Приложение</w:t>
      </w:r>
    </w:p>
    <w:p w:rsidR="00171E49" w:rsidRDefault="00171E49">
      <w:pPr>
        <w:pStyle w:val="ConsPlusNormal"/>
        <w:jc w:val="right"/>
      </w:pPr>
      <w:r>
        <w:t>к Закону Республики Дагестан</w:t>
      </w:r>
    </w:p>
    <w:p w:rsidR="00171E49" w:rsidRDefault="00171E49">
      <w:pPr>
        <w:pStyle w:val="ConsPlusNormal"/>
        <w:jc w:val="right"/>
      </w:pPr>
      <w:r>
        <w:t>"О наделении органов местного самоуправления</w:t>
      </w:r>
    </w:p>
    <w:p w:rsidR="00171E49" w:rsidRDefault="00171E49">
      <w:pPr>
        <w:pStyle w:val="ConsPlusNormal"/>
        <w:jc w:val="right"/>
      </w:pPr>
      <w:r>
        <w:t>муниципальных районов, городских округов</w:t>
      </w:r>
    </w:p>
    <w:p w:rsidR="00171E49" w:rsidRDefault="00171E49">
      <w:pPr>
        <w:pStyle w:val="ConsPlusNormal"/>
        <w:jc w:val="right"/>
      </w:pPr>
      <w:r>
        <w:t>и внутригородских районов Республики Дагестан</w:t>
      </w:r>
    </w:p>
    <w:p w:rsidR="00171E49" w:rsidRDefault="00171E49">
      <w:pPr>
        <w:pStyle w:val="ConsPlusNormal"/>
        <w:jc w:val="right"/>
      </w:pPr>
      <w:r>
        <w:t>государственными полномочиями Республики Дагестан</w:t>
      </w:r>
    </w:p>
    <w:p w:rsidR="00171E49" w:rsidRDefault="00171E49">
      <w:pPr>
        <w:pStyle w:val="ConsPlusNormal"/>
        <w:jc w:val="right"/>
      </w:pPr>
      <w:r>
        <w:t>по созданию и организации деятельности комиссий</w:t>
      </w:r>
    </w:p>
    <w:p w:rsidR="00171E49" w:rsidRDefault="00171E49">
      <w:pPr>
        <w:pStyle w:val="ConsPlusNormal"/>
        <w:jc w:val="right"/>
      </w:pPr>
      <w:r>
        <w:t>по делам несовершеннолетних и защите их прав"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jc w:val="center"/>
      </w:pPr>
      <w:bookmarkStart w:id="2" w:name="P118"/>
      <w:bookmarkEnd w:id="2"/>
      <w:r>
        <w:t>МЕТОДИКА</w:t>
      </w:r>
    </w:p>
    <w:p w:rsidR="00171E49" w:rsidRDefault="00171E49">
      <w:pPr>
        <w:pStyle w:val="ConsPlusTitle"/>
        <w:jc w:val="center"/>
      </w:pPr>
      <w:r>
        <w:t>РАСЧЕТА НОРМАТИВОВ ДЛЯ ОПРЕДЕЛЕНИЯ ОБЩЕГО ОБЪЕМА СУБВЕНЦИЙ,</w:t>
      </w:r>
    </w:p>
    <w:p w:rsidR="00171E49" w:rsidRDefault="00171E49">
      <w:pPr>
        <w:pStyle w:val="ConsPlusTitle"/>
        <w:jc w:val="center"/>
      </w:pPr>
      <w:r>
        <w:t>ПРЕДОСТАВЛЯЕМЫХ МЕСТНЫМ БЮДЖЕТАМ ДЛЯ ОСУЩЕСТВЛЕНИЯ</w:t>
      </w:r>
    </w:p>
    <w:p w:rsidR="00171E49" w:rsidRDefault="00171E49">
      <w:pPr>
        <w:pStyle w:val="ConsPlusTitle"/>
        <w:jc w:val="center"/>
      </w:pPr>
      <w:r>
        <w:t>ОРГАНАМИ МЕСТНОГО САМОУПРАВЛЕНИЯ ГОСУДАРСТВЕННЫХ ПОЛНОМОЧИЙ</w:t>
      </w:r>
    </w:p>
    <w:p w:rsidR="00171E49" w:rsidRDefault="00171E49">
      <w:pPr>
        <w:pStyle w:val="ConsPlusTitle"/>
        <w:jc w:val="center"/>
      </w:pPr>
      <w:r>
        <w:t>ПО СОЗДАНИЮ И ОРГАНИЗАЦИИ ДЕЯТЕЛЬНОСТИ КОМИССИЙ</w:t>
      </w:r>
    </w:p>
    <w:p w:rsidR="00171E49" w:rsidRDefault="00171E49">
      <w:pPr>
        <w:pStyle w:val="ConsPlusTitle"/>
        <w:jc w:val="center"/>
      </w:pPr>
      <w:r>
        <w:t>ПО ДЕЛАМ НЕСОВЕРШЕННОЛЕТНИХ И ЗАЩИТЕ ИХ ПРАВ</w:t>
      </w:r>
    </w:p>
    <w:p w:rsidR="00171E49" w:rsidRDefault="00171E4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71E4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71E49" w:rsidRDefault="00171E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71E49" w:rsidRDefault="00171E4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Республики Дагестан</w:t>
            </w:r>
          </w:p>
          <w:p w:rsidR="00171E49" w:rsidRDefault="00171E49">
            <w:pPr>
              <w:pStyle w:val="ConsPlusNormal"/>
              <w:jc w:val="center"/>
            </w:pPr>
            <w:r>
              <w:rPr>
                <w:color w:val="392C69"/>
              </w:rPr>
              <w:t>от 20.06.2016 N 52)</w:t>
            </w:r>
          </w:p>
        </w:tc>
      </w:tr>
    </w:tbl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jc w:val="center"/>
        <w:outlineLvl w:val="1"/>
      </w:pPr>
      <w:r>
        <w:t>1. Общие положения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 xml:space="preserve">Настоящая Методика разработана в соответствии с Бюджетным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Методика предназначена для установления методологических основ определения объема средств, необходимых для финансового обеспечения переданных органам местного самоуправления государственных полномочий по созданию и организации деятельности комиссий по делам несовершеннолетних и защите их прав.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Норматив (в целях настоящей Методики) - расчетный показатель потребности органов местного самоуправления, осуществляющих государственные полномочия по созданию и организации деятельности комиссий по делам несовершеннолетних и защите их прав в муниципальных районах, городских округах и во внутригородских районах, в бюджетных средствах в расчете на одного специалиста комиссии.</w:t>
      </w:r>
    </w:p>
    <w:p w:rsidR="00171E49" w:rsidRDefault="00171E4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Дагестан от 20.06.2016 N 52)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jc w:val="center"/>
        <w:outlineLvl w:val="1"/>
      </w:pPr>
      <w:r>
        <w:t>2. Определение нормативов расходов по созданию и организации</w:t>
      </w:r>
    </w:p>
    <w:p w:rsidR="00171E49" w:rsidRDefault="00171E49">
      <w:pPr>
        <w:pStyle w:val="ConsPlusTitle"/>
        <w:jc w:val="center"/>
      </w:pPr>
      <w:r>
        <w:t>деятельности комиссии по делам несовершеннолетних</w:t>
      </w:r>
    </w:p>
    <w:p w:rsidR="00171E49" w:rsidRDefault="00171E49">
      <w:pPr>
        <w:pStyle w:val="ConsPlusTitle"/>
        <w:jc w:val="center"/>
      </w:pPr>
      <w:r>
        <w:t>и защите их прав в расчете на одного специалиста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Расчет расходов на одного специалиста комиссии органа местного самоуправления i-</w:t>
      </w:r>
      <w:proofErr w:type="spellStart"/>
      <w:r>
        <w:t>го</w:t>
      </w:r>
      <w:proofErr w:type="spellEnd"/>
      <w:r>
        <w:t xml:space="preserve"> муниципального образования, осуществляющего государственные полномочия по созданию и организации деятельности комиссии по делам несовершеннолетних и защите их прав (</w:t>
      </w:r>
      <w:proofErr w:type="spellStart"/>
      <w:r>
        <w:t>Нрi</w:t>
      </w:r>
      <w:proofErr w:type="spellEnd"/>
      <w:r>
        <w:t>), производится по формуле: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Нрi</w:t>
      </w:r>
      <w:proofErr w:type="spellEnd"/>
      <w:r>
        <w:t xml:space="preserve"> = </w:t>
      </w:r>
      <w:proofErr w:type="spellStart"/>
      <w:r>
        <w:t>Нспi</w:t>
      </w:r>
      <w:proofErr w:type="spellEnd"/>
      <w:r>
        <w:t xml:space="preserve"> / </w:t>
      </w:r>
      <w:proofErr w:type="spellStart"/>
      <w:r>
        <w:t>Чрi</w:t>
      </w:r>
      <w:proofErr w:type="spellEnd"/>
      <w:r>
        <w:t>, где: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Нспi</w:t>
      </w:r>
      <w:proofErr w:type="spellEnd"/>
      <w:r>
        <w:t xml:space="preserve"> - затраты на осуществление государственных полномочий по созданию и организации деятельности комиссии по делам несовершеннолетних и защите их прав в i-м муниципальном образовании на расчетный период;</w:t>
      </w:r>
    </w:p>
    <w:p w:rsidR="00171E49" w:rsidRDefault="00171E49">
      <w:pPr>
        <w:pStyle w:val="ConsPlusNormal"/>
        <w:spacing w:before="220"/>
        <w:ind w:firstLine="540"/>
        <w:jc w:val="both"/>
      </w:pPr>
      <w:proofErr w:type="spellStart"/>
      <w:r>
        <w:t>Чрi</w:t>
      </w:r>
      <w:proofErr w:type="spellEnd"/>
      <w:r>
        <w:t xml:space="preserve"> - численность специалистов комиссии по делам несовершеннолетних и защите их прав в i-м муниципальном образовании.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jc w:val="center"/>
        <w:outlineLvl w:val="1"/>
      </w:pPr>
      <w:r>
        <w:t>3. Расчет затрат органов местного самоуправления,</w:t>
      </w:r>
    </w:p>
    <w:p w:rsidR="00171E49" w:rsidRDefault="00171E49">
      <w:pPr>
        <w:pStyle w:val="ConsPlusTitle"/>
        <w:jc w:val="center"/>
      </w:pPr>
      <w:r>
        <w:t>осуществляющих государственные полномочия по созданию</w:t>
      </w:r>
    </w:p>
    <w:p w:rsidR="00171E49" w:rsidRDefault="00171E49">
      <w:pPr>
        <w:pStyle w:val="ConsPlusTitle"/>
        <w:jc w:val="center"/>
      </w:pPr>
      <w:r>
        <w:t>и организации деятельности комиссии по делам</w:t>
      </w:r>
    </w:p>
    <w:p w:rsidR="00171E49" w:rsidRDefault="00171E49">
      <w:pPr>
        <w:pStyle w:val="ConsPlusTitle"/>
        <w:jc w:val="center"/>
      </w:pPr>
      <w:r>
        <w:t>несовершеннолетних и защите их прав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3.1. Расчет затрат органов местного самоуправления, осуществляющих государственные полномочия по созданию и организации деятельности комиссии по делам несовершеннолетних и защите их прав (</w:t>
      </w:r>
      <w:proofErr w:type="spellStart"/>
      <w:r>
        <w:t>Нспi</w:t>
      </w:r>
      <w:proofErr w:type="spellEnd"/>
      <w:r>
        <w:t>), осуществляется по формуле: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Нспi</w:t>
      </w:r>
      <w:proofErr w:type="spellEnd"/>
      <w:r>
        <w:t xml:space="preserve"> = </w:t>
      </w:r>
      <w:proofErr w:type="spellStart"/>
      <w:r>
        <w:t>Зотi</w:t>
      </w:r>
      <w:proofErr w:type="spellEnd"/>
      <w:r>
        <w:t xml:space="preserve"> + </w:t>
      </w:r>
      <w:proofErr w:type="spellStart"/>
      <w:r>
        <w:t>Нзi</w:t>
      </w:r>
      <w:proofErr w:type="spellEnd"/>
      <w:r>
        <w:t xml:space="preserve"> + </w:t>
      </w:r>
      <w:proofErr w:type="spellStart"/>
      <w:r>
        <w:t>Прi</w:t>
      </w:r>
      <w:proofErr w:type="spellEnd"/>
      <w:r>
        <w:t>, где: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Зотi</w:t>
      </w:r>
      <w:proofErr w:type="spellEnd"/>
      <w:r>
        <w:t xml:space="preserve"> - расходы на оплату труда специалистов комиссии на расчетный период;</w:t>
      </w:r>
    </w:p>
    <w:p w:rsidR="00171E49" w:rsidRDefault="00171E49">
      <w:pPr>
        <w:pStyle w:val="ConsPlusNormal"/>
        <w:spacing w:before="220"/>
        <w:ind w:firstLine="540"/>
        <w:jc w:val="both"/>
      </w:pPr>
      <w:proofErr w:type="spellStart"/>
      <w:r>
        <w:t>Нзi</w:t>
      </w:r>
      <w:proofErr w:type="spellEnd"/>
      <w:r>
        <w:t xml:space="preserve"> - начисления на заработную плату на расчетный период;</w:t>
      </w:r>
    </w:p>
    <w:p w:rsidR="00171E49" w:rsidRDefault="00171E49">
      <w:pPr>
        <w:pStyle w:val="ConsPlusNormal"/>
        <w:spacing w:before="220"/>
        <w:ind w:firstLine="540"/>
        <w:jc w:val="both"/>
      </w:pPr>
      <w:proofErr w:type="spellStart"/>
      <w:r>
        <w:t>Прi</w:t>
      </w:r>
      <w:proofErr w:type="spellEnd"/>
      <w:r>
        <w:t xml:space="preserve"> - прочие расходы на расчетный период.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3.2. Расчет расходов на оплату труда специалистов комиссий по делам не совершеннолетних и защите их прав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Заработная плата рассчитывается в соответствии с федеральными нормативными правовыми актами и нормативными правовыми актами Республики Дагестан как произведение фонда оплаты труда специалистов комиссии по делам несовершеннолетних и защите их прав за период, предшествующий расчетному, и индекса увеличения заработной платы на расчетный период. При этом для муниципальных образований с численностью населения до 100 тысяч человек размер оплаты труда специалиста комиссии по делам несовершеннолетних определяется с учетом расходов на содержание ведущего специалиста, свыше 100 тысяч - главного специалиста.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3.3. Расчет расходов на начисления на заработную плату специалистов комиссий по делам несовершеннолетних и защите их прав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К данным расходам относятся начисления на заработную плату, перечисляемые работодателем в федеральный бюджет, бюджет Пенсионного фонда Российской Федерации, бюджет Фонда социального страхования Российской Федерации (включая взносы на обязательное социальное страхование от несчастных случаев на производстве и профессиональных заболеваний), бюджеты Федерального фонда обязательного медицинского страхования и территориальных фондов обязательного медицинского страхования в соответствии с законодательством Российской Федерации.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Расчет расходов на начисления на заработную плату (</w:t>
      </w:r>
      <w:proofErr w:type="spellStart"/>
      <w:r>
        <w:t>Нзi</w:t>
      </w:r>
      <w:proofErr w:type="spellEnd"/>
      <w:r>
        <w:t>) производится по следующей формуле: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Нзi</w:t>
      </w:r>
      <w:proofErr w:type="spellEnd"/>
      <w:r>
        <w:t xml:space="preserve"> = </w:t>
      </w:r>
      <w:proofErr w:type="spellStart"/>
      <w:r>
        <w:t>Зотi</w:t>
      </w:r>
      <w:proofErr w:type="spellEnd"/>
      <w:r>
        <w:t xml:space="preserve"> х </w:t>
      </w:r>
      <w:proofErr w:type="spellStart"/>
      <w:r>
        <w:t>Снз</w:t>
      </w:r>
      <w:proofErr w:type="spellEnd"/>
      <w:r>
        <w:t>, где: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Снз</w:t>
      </w:r>
      <w:proofErr w:type="spellEnd"/>
      <w:r>
        <w:t xml:space="preserve"> - ставка начислений на заработную плату.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 xml:space="preserve">3.4. Расчет затрат на прочие расходы по созданию и организации деятельности комиссий по </w:t>
      </w:r>
      <w:r>
        <w:lastRenderedPageBreak/>
        <w:t>делам несовершеннолетних и защите их прав</w:t>
      </w:r>
    </w:p>
    <w:p w:rsidR="00171E49" w:rsidRDefault="00171E49">
      <w:pPr>
        <w:pStyle w:val="ConsPlusNormal"/>
        <w:spacing w:before="220"/>
        <w:ind w:firstLine="540"/>
        <w:jc w:val="both"/>
      </w:pPr>
      <w:r>
        <w:t>Затраты на прочие расходы включают в себя расходы на приобретение расходных материалов, командировки, услуги связи, приобретение непроизводственного оборудования и устанавливаются исходя из фактически сложившихся затрат на одного специалиста комиссии с применением индексов-дефляторов исходя из возможностей доходной части республиканского бюджета Республики Дагестан на очередной финансовый год.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Title"/>
        <w:jc w:val="center"/>
        <w:outlineLvl w:val="1"/>
      </w:pPr>
      <w:r>
        <w:t>4. Расчет общего объема субвенций, предоставляемых</w:t>
      </w:r>
    </w:p>
    <w:p w:rsidR="00171E49" w:rsidRDefault="00171E49">
      <w:pPr>
        <w:pStyle w:val="ConsPlusTitle"/>
        <w:jc w:val="center"/>
      </w:pPr>
      <w:r>
        <w:t>местным бюджетам для осуществления органами местного</w:t>
      </w:r>
    </w:p>
    <w:p w:rsidR="00171E49" w:rsidRDefault="00171E49">
      <w:pPr>
        <w:pStyle w:val="ConsPlusTitle"/>
        <w:jc w:val="center"/>
      </w:pPr>
      <w:r>
        <w:t>самоуправления государственных полномочий по созданию</w:t>
      </w:r>
    </w:p>
    <w:p w:rsidR="00171E49" w:rsidRDefault="00171E49">
      <w:pPr>
        <w:pStyle w:val="ConsPlusTitle"/>
        <w:jc w:val="center"/>
      </w:pPr>
      <w:r>
        <w:t>и организации деятельности комиссий по делам</w:t>
      </w:r>
    </w:p>
    <w:p w:rsidR="00171E49" w:rsidRDefault="00171E49">
      <w:pPr>
        <w:pStyle w:val="ConsPlusTitle"/>
        <w:jc w:val="center"/>
      </w:pPr>
      <w:r>
        <w:t>несовершеннолетних и защите их прав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r>
        <w:t>Расчет размера субвенций, предоставляемых местным бюджетам для осуществления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 (</w:t>
      </w:r>
      <w:proofErr w:type="spellStart"/>
      <w:r>
        <w:t>Sмбi</w:t>
      </w:r>
      <w:proofErr w:type="spellEnd"/>
      <w:r>
        <w:t>), производится на год при формировании республиканского бюджета Республики Дагестан на соответствующий год по следующей формуле: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Sмбi</w:t>
      </w:r>
      <w:proofErr w:type="spellEnd"/>
      <w:r>
        <w:t xml:space="preserve"> = </w:t>
      </w:r>
      <w:proofErr w:type="spellStart"/>
      <w:r>
        <w:t>Нрi</w:t>
      </w:r>
      <w:proofErr w:type="spellEnd"/>
      <w:r>
        <w:t xml:space="preserve"> x </w:t>
      </w:r>
      <w:proofErr w:type="spellStart"/>
      <w:r>
        <w:t>Чрi</w:t>
      </w:r>
      <w:proofErr w:type="spellEnd"/>
      <w:r>
        <w:t>, где: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ind w:firstLine="540"/>
        <w:jc w:val="both"/>
      </w:pPr>
      <w:proofErr w:type="spellStart"/>
      <w:r>
        <w:t>Нрi</w:t>
      </w:r>
      <w:proofErr w:type="spellEnd"/>
      <w:r>
        <w:t xml:space="preserve"> - затраты на одного специалиста комиссии по делам несовершеннолетних и защите их прав в i-м муниципальном образовании;</w:t>
      </w:r>
    </w:p>
    <w:p w:rsidR="00171E49" w:rsidRDefault="00171E49">
      <w:pPr>
        <w:pStyle w:val="ConsPlusNormal"/>
        <w:spacing w:before="220"/>
        <w:ind w:firstLine="540"/>
        <w:jc w:val="both"/>
      </w:pPr>
      <w:proofErr w:type="spellStart"/>
      <w:r>
        <w:t>Чрi</w:t>
      </w:r>
      <w:proofErr w:type="spellEnd"/>
      <w:r>
        <w:t xml:space="preserve"> - планируемая численность специалистов комиссии в i-м муниципальном образовании.</w:t>
      </w: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jc w:val="both"/>
      </w:pPr>
    </w:p>
    <w:p w:rsidR="00171E49" w:rsidRDefault="00171E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20EF" w:rsidRDefault="005020EF"/>
    <w:sectPr w:rsidR="005020EF" w:rsidSect="0037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49"/>
    <w:rsid w:val="00171E49"/>
    <w:rsid w:val="005020EF"/>
    <w:rsid w:val="00D4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E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E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A3B33A20CA8BFE8B4093F9FE5D5161BF5FB28332ABF49440D47BA4CC104E1FC246B5071B7F53749D8CF8795C2AB7C623C2FB9CC8BB6A8482DD16dF14L" TargetMode="External"/><Relationship Id="rId13" Type="http://schemas.openxmlformats.org/officeDocument/2006/relationships/hyperlink" Target="consultantplus://offline/ref=A9A3B33A20CA8BFE8B4093F9FE5D5161BF5FB28333A2F29044D47BA4CC104E1FC246B5071B7F53749D8CFC7E5C2AB7C623C2FB9CC8BB6A8482DD16dF14L" TargetMode="External"/><Relationship Id="rId18" Type="http://schemas.openxmlformats.org/officeDocument/2006/relationships/hyperlink" Target="consultantplus://offline/ref=A9A3B33A20CA8BFE8B408DF4E8310C68BA52EF8634A8FFC51D8B20F99B1944488509EC465E76537FC9DDBA2D5A7CE49C77CFE79CD6B8d61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A3B33A20CA8BFE8B4093F9FE5D5161BF5FB28333A2F29044D47BA4CC104E1FC246B5071B7F53749D8CFD785C2AB7C623C2FB9CC8BB6A8482DD16dF14L" TargetMode="External"/><Relationship Id="rId7" Type="http://schemas.openxmlformats.org/officeDocument/2006/relationships/hyperlink" Target="consultantplus://offline/ref=A9A3B33A20CA8BFE8B4093F9FE5D5161BF5FB28333A2F29044D47BA4CC104E1FC246B5071B7F53749D8CFC7C5C2AB7C623C2FB9CC8BB6A8482DD16dF14L" TargetMode="External"/><Relationship Id="rId12" Type="http://schemas.openxmlformats.org/officeDocument/2006/relationships/hyperlink" Target="consultantplus://offline/ref=A9A3B33A20CA8BFE8B4093F9FE5D5161BF5FB28332ADF09147D47BA4CC104E1FC246B5071B7F53749D8CFC7D5C2AB7C623C2FB9CC8BB6A8482DD16dF14L" TargetMode="External"/><Relationship Id="rId17" Type="http://schemas.openxmlformats.org/officeDocument/2006/relationships/hyperlink" Target="consultantplus://offline/ref=A9A3B33A20CA8BFE8B4093F9FE5D5161BF5FB28333A2F29044D47BA4CC104E1FC246B5071B7F53749D8CFC705C2AB7C623C2FB9CC8BB6A8482DD16dF1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9A3B33A20CA8BFE8B4093F9FE5D5161BF5FB28332A8F19244D47BA4CC104E1FC246B5071B7F53749D8CFC785C2AB7C623C2FB9CC8BB6A8482DD16dF14L" TargetMode="External"/><Relationship Id="rId20" Type="http://schemas.openxmlformats.org/officeDocument/2006/relationships/hyperlink" Target="consultantplus://offline/ref=A9A3B33A20CA8BFE8B408DF4E8310C68BA51EB8F30ADFFC51D8B20F99B1944488509EC455F7250769F87AA29132BEB8074D1F89EC8B86A98d81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A3B33A20CA8BFE8B4093F9FE5D5161BF5FB28332ADF09147D47BA4CC104E1FC246B5071B7F53749D8CFC7D5C2AB7C623C2FB9CC8BB6A8482DD16dF14L" TargetMode="External"/><Relationship Id="rId11" Type="http://schemas.openxmlformats.org/officeDocument/2006/relationships/hyperlink" Target="consultantplus://offline/ref=A9A3B33A20CA8BFE8B408DF4E8310C68BA51ED8C34AEFFC51D8B20F99B1944489709B4495D704C759D92FC7855d71E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9A3B33A20CA8BFE8B4093F9FE5D5161BF5FB28332ABF49440D47BA4CC104E1FC246B5071B7F53749D8CF8795C2AB7C623C2FB9CC8BB6A8482DD16dF1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9A3B33A20CA8BFE8B408DF4E8310C68BA51EB8F30ADFFC51D8B20F99B1944488509EC455F7353779987AA29132BEB8074D1F89EC8B86A98d810L" TargetMode="External"/><Relationship Id="rId19" Type="http://schemas.openxmlformats.org/officeDocument/2006/relationships/hyperlink" Target="consultantplus://offline/ref=A9A3B33A20CA8BFE8B408DF4E8310C68BA51EB8F30ACFFC51D8B20F99B1944488509EC465F755920CCC8AB75557CF88376D1FB9ED4dB1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A3B33A20CA8BFE8B4093F9FE5D5161BF5FB28332A8F19244D47BA4CC104E1FC246B5071B7F53749D8CFC785C2AB7C623C2FB9CC8BB6A8482DD16dF14L" TargetMode="External"/><Relationship Id="rId14" Type="http://schemas.openxmlformats.org/officeDocument/2006/relationships/hyperlink" Target="consultantplus://offline/ref=A9A3B33A20CA8BFE8B4093F9FE5D5161BF5FB28333A2F29044D47BA4CC104E1FC246B5071B7F53749D8CFC7F5C2AB7C623C2FB9CC8BB6A8482DD16dF14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2787</Words>
  <Characters>15892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Umaraziyat</cp:lastModifiedBy>
  <cp:revision>2</cp:revision>
  <dcterms:created xsi:type="dcterms:W3CDTF">2020-10-22T11:59:00Z</dcterms:created>
  <dcterms:modified xsi:type="dcterms:W3CDTF">2020-10-22T11:59:00Z</dcterms:modified>
</cp:coreProperties>
</file>