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93" w:rsidRPr="00347293" w:rsidRDefault="007C6267" w:rsidP="00347293">
      <w:pPr>
        <w:suppressAutoHyphens w:val="0"/>
        <w:ind w:right="-1"/>
        <w:jc w:val="right"/>
        <w:rPr>
          <w:b/>
          <w:szCs w:val="28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</w:t>
      </w:r>
      <w:r w:rsidR="00347293" w:rsidRPr="00347293">
        <w:rPr>
          <w:b/>
          <w:szCs w:val="28"/>
          <w:lang w:eastAsia="ru-RU"/>
        </w:rPr>
        <w:t>ПРОЕКТ</w:t>
      </w:r>
    </w:p>
    <w:p w:rsidR="007C6267" w:rsidRDefault="007C6267" w:rsidP="00347293">
      <w:pPr>
        <w:suppressAutoHyphens w:val="0"/>
        <w:ind w:right="-1"/>
        <w:jc w:val="center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01436B" wp14:editId="61841990">
            <wp:extent cx="145732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267" w:rsidRDefault="007C6267" w:rsidP="007C6267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bookmarkStart w:id="0" w:name="_GoBack"/>
      <w:bookmarkEnd w:id="0"/>
      <w:r>
        <w:rPr>
          <w:b/>
          <w:bCs/>
          <w:sz w:val="32"/>
          <w:szCs w:val="32"/>
          <w:lang w:eastAsia="ru-RU"/>
        </w:rPr>
        <w:t>РЕСПУБЛИКА ДАГЕСТАН</w:t>
      </w:r>
    </w:p>
    <w:p w:rsidR="007C6267" w:rsidRDefault="007C6267" w:rsidP="007C6267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ГЛАВА МУНИЦИПАЛЬНОГО ОБРАЗОВАНИЯ</w:t>
      </w:r>
    </w:p>
    <w:p w:rsidR="00423328" w:rsidRDefault="00423328" w:rsidP="00423328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«УНЦУКУЛЬСКИЙ РАЙОН</w:t>
      </w:r>
    </w:p>
    <w:p w:rsidR="00423328" w:rsidRDefault="00423328" w:rsidP="00423328">
      <w:pPr>
        <w:keepNext/>
        <w:suppressAutoHyphens w:val="0"/>
        <w:jc w:val="center"/>
        <w:outlineLvl w:val="0"/>
        <w:rPr>
          <w:b/>
          <w:bCs/>
          <w:sz w:val="32"/>
          <w:szCs w:val="32"/>
          <w:lang w:eastAsia="ru-RU"/>
        </w:rPr>
      </w:pPr>
    </w:p>
    <w:p w:rsidR="007C6267" w:rsidRPr="001225BF" w:rsidRDefault="007C6267" w:rsidP="00423328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 w:rsidRPr="001225BF">
        <w:rPr>
          <w:bCs/>
          <w:sz w:val="18"/>
          <w:szCs w:val="18"/>
          <w:lang w:eastAsia="ru-RU"/>
        </w:rPr>
        <w:t xml:space="preserve">Индекс 368950  </w:t>
      </w:r>
      <w:r>
        <w:rPr>
          <w:bCs/>
          <w:sz w:val="18"/>
          <w:szCs w:val="18"/>
          <w:lang w:eastAsia="ru-RU"/>
        </w:rPr>
        <w:t>Унцукульский район,</w:t>
      </w:r>
      <w:r w:rsidRPr="001225BF">
        <w:rPr>
          <w:bCs/>
          <w:sz w:val="18"/>
          <w:szCs w:val="18"/>
          <w:lang w:eastAsia="ru-RU"/>
        </w:rPr>
        <w:t xml:space="preserve">п. Шамилькала ул. М. Дахадаева №3, тел. 55-64-85   </w:t>
      </w:r>
      <w:r w:rsidRPr="001225BF">
        <w:rPr>
          <w:bCs/>
          <w:sz w:val="18"/>
          <w:szCs w:val="18"/>
          <w:lang w:val="en-US" w:eastAsia="ru-RU"/>
        </w:rPr>
        <w:t>e</w:t>
      </w:r>
      <w:r w:rsidRPr="001225BF">
        <w:rPr>
          <w:bCs/>
          <w:sz w:val="18"/>
          <w:szCs w:val="18"/>
          <w:lang w:eastAsia="ru-RU"/>
        </w:rPr>
        <w:t>-</w:t>
      </w:r>
      <w:r w:rsidRPr="001225BF">
        <w:rPr>
          <w:bCs/>
          <w:sz w:val="18"/>
          <w:szCs w:val="18"/>
          <w:lang w:val="en-US" w:eastAsia="ru-RU"/>
        </w:rPr>
        <w:t>mail</w:t>
      </w:r>
      <w:r w:rsidRPr="001225BF">
        <w:rPr>
          <w:bCs/>
          <w:sz w:val="18"/>
          <w:szCs w:val="18"/>
          <w:lang w:eastAsia="ru-RU"/>
        </w:rPr>
        <w:t xml:space="preserve">: </w:t>
      </w:r>
      <w:r w:rsidRPr="001225BF">
        <w:rPr>
          <w:bCs/>
          <w:sz w:val="18"/>
          <w:szCs w:val="18"/>
          <w:lang w:val="en-US" w:eastAsia="ru-RU"/>
        </w:rPr>
        <w:t>o</w:t>
      </w:r>
      <w:r w:rsidRPr="001225BF">
        <w:rPr>
          <w:bCs/>
          <w:sz w:val="18"/>
          <w:szCs w:val="18"/>
          <w:lang w:eastAsia="ru-RU"/>
        </w:rPr>
        <w:t>_</w:t>
      </w:r>
      <w:r w:rsidRPr="001225BF">
        <w:rPr>
          <w:bCs/>
          <w:sz w:val="18"/>
          <w:szCs w:val="18"/>
          <w:lang w:val="en-US" w:eastAsia="ru-RU"/>
        </w:rPr>
        <w:t>uncuk</w:t>
      </w:r>
      <w:r w:rsidRPr="001225BF">
        <w:rPr>
          <w:bCs/>
          <w:sz w:val="18"/>
          <w:szCs w:val="18"/>
          <w:lang w:eastAsia="ru-RU"/>
        </w:rPr>
        <w:t>_</w:t>
      </w:r>
      <w:r w:rsidRPr="001225BF">
        <w:rPr>
          <w:bCs/>
          <w:sz w:val="18"/>
          <w:szCs w:val="18"/>
          <w:lang w:val="en-US" w:eastAsia="ru-RU"/>
        </w:rPr>
        <w:t>raion</w:t>
      </w:r>
      <w:r w:rsidRPr="001225BF">
        <w:rPr>
          <w:bCs/>
          <w:sz w:val="18"/>
          <w:szCs w:val="18"/>
          <w:lang w:eastAsia="ru-RU"/>
        </w:rPr>
        <w:t>@</w:t>
      </w:r>
      <w:r w:rsidRPr="001225BF">
        <w:rPr>
          <w:bCs/>
          <w:sz w:val="18"/>
          <w:szCs w:val="18"/>
          <w:lang w:val="en-US" w:eastAsia="ru-RU"/>
        </w:rPr>
        <w:t>mail</w:t>
      </w:r>
      <w:r w:rsidRPr="001225BF">
        <w:rPr>
          <w:bCs/>
          <w:sz w:val="18"/>
          <w:szCs w:val="18"/>
          <w:lang w:eastAsia="ru-RU"/>
        </w:rPr>
        <w:t>.</w:t>
      </w:r>
      <w:r w:rsidRPr="001225BF">
        <w:rPr>
          <w:bCs/>
          <w:sz w:val="18"/>
          <w:szCs w:val="18"/>
          <w:lang w:val="en-US" w:eastAsia="ru-RU"/>
        </w:rPr>
        <w:t>ru</w:t>
      </w:r>
    </w:p>
    <w:p w:rsidR="007C6267" w:rsidRDefault="007C6267" w:rsidP="007C6267">
      <w:pPr>
        <w:keepNext/>
        <w:suppressAutoHyphens w:val="0"/>
        <w:ind w:right="-1"/>
        <w:jc w:val="both"/>
        <w:outlineLvl w:val="0"/>
        <w:rPr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3D5A446" wp14:editId="560BC7AD">
                <wp:simplePos x="0" y="0"/>
                <wp:positionH relativeFrom="margin">
                  <wp:align>right</wp:align>
                </wp:positionH>
                <wp:positionV relativeFrom="paragraph">
                  <wp:posOffset>47624</wp:posOffset>
                </wp:positionV>
                <wp:extent cx="63627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37D306" id="Прямая соединительная линия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3.75pt" to="950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" strokeweight="4.5pt">
                <v:stroke linestyle="thinThick"/>
                <w10:wrap anchorx="margin"/>
              </v:line>
            </w:pict>
          </mc:Fallback>
        </mc:AlternateContent>
      </w:r>
    </w:p>
    <w:p w:rsidR="007C6267" w:rsidRDefault="007C6267" w:rsidP="007C6267">
      <w:pPr>
        <w:rPr>
          <w:b/>
        </w:rPr>
      </w:pPr>
    </w:p>
    <w:p w:rsidR="007C6267" w:rsidRPr="00D65BBB" w:rsidRDefault="007C6267" w:rsidP="007C6267">
      <w:pPr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П О С Т А Н О В Л Е Н И Е </w:t>
      </w:r>
      <w:r w:rsidRPr="00D65BBB">
        <w:rPr>
          <w:b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7C6267" w:rsidRDefault="007C6267" w:rsidP="007C626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C6267" w:rsidRDefault="007C6267" w:rsidP="007C6267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от «___» __________202</w:t>
      </w:r>
      <w:r w:rsidR="009F2654">
        <w:rPr>
          <w:b/>
        </w:rPr>
        <w:t>5</w:t>
      </w:r>
      <w:r>
        <w:rPr>
          <w:b/>
        </w:rPr>
        <w:t>г.    №____</w:t>
      </w:r>
    </w:p>
    <w:p w:rsidR="007C6267" w:rsidRDefault="007C6267" w:rsidP="007C6267">
      <w:pPr>
        <w:jc w:val="center"/>
        <w:rPr>
          <w:b/>
        </w:rPr>
      </w:pPr>
    </w:p>
    <w:p w:rsidR="009F2654" w:rsidRDefault="007C6267" w:rsidP="009F2654">
      <w:pPr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Об утверждении муниципальной программы</w:t>
      </w:r>
      <w:r w:rsidR="00347293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«Укрепление обществ</w:t>
      </w:r>
      <w:r w:rsidR="00B3193F">
        <w:rPr>
          <w:rFonts w:ascii="TimesNewRomanPS-BoldMT" w:hAnsi="TimesNewRomanPS-BoldMT"/>
          <w:b/>
          <w:bCs/>
          <w:color w:val="000000"/>
          <w:szCs w:val="28"/>
        </w:rPr>
        <w:t xml:space="preserve">енного здоровья в </w:t>
      </w:r>
      <w:r w:rsidR="00347293" w:rsidRPr="00347293">
        <w:rPr>
          <w:b/>
        </w:rPr>
        <w:t>муниципальном образовании</w:t>
      </w:r>
      <w:r w:rsidR="00B3193F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 w:rsidR="00347293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«</w:t>
      </w:r>
      <w:r w:rsidR="00B3193F">
        <w:rPr>
          <w:rFonts w:ascii="TimesNewRomanPS-BoldMT" w:hAnsi="TimesNewRomanPS-BoldMT"/>
          <w:b/>
          <w:bCs/>
          <w:color w:val="000000"/>
          <w:szCs w:val="28"/>
        </w:rPr>
        <w:t xml:space="preserve">Унцукульский 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район» </w:t>
      </w:r>
      <w:r w:rsidR="00347293">
        <w:rPr>
          <w:rFonts w:ascii="TimesNewRomanPS-BoldMT" w:hAnsi="TimesNewRomanPS-BoldMT"/>
          <w:b/>
          <w:bCs/>
          <w:color w:val="000000"/>
          <w:szCs w:val="28"/>
        </w:rPr>
        <w:t>РД</w:t>
      </w:r>
      <w:r w:rsidR="00423328">
        <w:rPr>
          <w:rFonts w:ascii="TimesNewRomanPS-BoldMT" w:hAnsi="TimesNewRomanPS-BoldMT"/>
          <w:b/>
          <w:bCs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на 202</w:t>
      </w:r>
      <w:r w:rsidR="009F2654">
        <w:rPr>
          <w:rFonts w:ascii="TimesNewRomanPS-BoldMT" w:hAnsi="TimesNewRomanPS-BoldMT"/>
          <w:b/>
          <w:bCs/>
          <w:color w:val="000000"/>
          <w:szCs w:val="28"/>
        </w:rPr>
        <w:t>5</w:t>
      </w:r>
      <w:r>
        <w:rPr>
          <w:rFonts w:ascii="TimesNewRomanPS-BoldMT" w:hAnsi="TimesNewRomanPS-BoldMT"/>
          <w:b/>
          <w:bCs/>
          <w:color w:val="000000"/>
          <w:szCs w:val="28"/>
        </w:rPr>
        <w:t>-20</w:t>
      </w:r>
      <w:r w:rsidR="009F2654">
        <w:rPr>
          <w:rFonts w:ascii="TimesNewRomanPS-BoldMT" w:hAnsi="TimesNewRomanPS-BoldMT"/>
          <w:b/>
          <w:bCs/>
          <w:color w:val="000000"/>
          <w:szCs w:val="28"/>
        </w:rPr>
        <w:t>30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 гг.»</w:t>
      </w:r>
    </w:p>
    <w:p w:rsidR="009F2654" w:rsidRPr="009F2654" w:rsidRDefault="007C6267" w:rsidP="009F2654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-BoldMT" w:hAnsi="TimesNewRomanPS-BoldMT"/>
          <w:color w:val="000000"/>
          <w:szCs w:val="28"/>
        </w:rPr>
        <w:br/>
      </w:r>
      <w:r w:rsidR="009F2654">
        <w:rPr>
          <w:rFonts w:ascii="TimesNewRomanPSMT" w:hAnsi="TimesNewRomanPSMT"/>
          <w:color w:val="000000"/>
          <w:szCs w:val="28"/>
        </w:rPr>
        <w:t xml:space="preserve">          </w:t>
      </w:r>
      <w:r>
        <w:rPr>
          <w:rFonts w:ascii="TimesNewRomanPSMT" w:hAnsi="TimesNewRomanPSMT"/>
          <w:color w:val="000000"/>
          <w:szCs w:val="28"/>
        </w:rPr>
        <w:t>В рамках</w:t>
      </w:r>
      <w:r w:rsidR="009F2654">
        <w:rPr>
          <w:rFonts w:ascii="TimesNewRomanPSMT" w:hAnsi="TimesNewRomanPSMT"/>
          <w:color w:val="000000"/>
          <w:szCs w:val="28"/>
        </w:rPr>
        <w:t xml:space="preserve"> реализации</w:t>
      </w:r>
      <w:r>
        <w:rPr>
          <w:rFonts w:ascii="TimesNewRomanPSMT" w:hAnsi="TimesNewRomanPSMT"/>
          <w:color w:val="000000"/>
          <w:szCs w:val="28"/>
        </w:rPr>
        <w:t xml:space="preserve"> регионального проекта «Формирова</w:t>
      </w:r>
      <w:r w:rsidR="009F2654">
        <w:rPr>
          <w:rFonts w:ascii="TimesNewRomanPSMT" w:hAnsi="TimesNewRomanPSMT"/>
          <w:color w:val="000000"/>
          <w:szCs w:val="28"/>
        </w:rPr>
        <w:t xml:space="preserve">ние системы мотивации граждан к </w:t>
      </w:r>
      <w:r>
        <w:rPr>
          <w:rFonts w:ascii="TimesNewRomanPSMT" w:hAnsi="TimesNewRomanPSMT"/>
          <w:color w:val="000000"/>
          <w:szCs w:val="28"/>
        </w:rPr>
        <w:t>здоровому образу жизни, включая здоровое питан</w:t>
      </w:r>
      <w:r w:rsidR="009F2654">
        <w:rPr>
          <w:rFonts w:ascii="TimesNewRomanPSMT" w:hAnsi="TimesNewRomanPSMT"/>
          <w:color w:val="000000"/>
          <w:szCs w:val="28"/>
        </w:rPr>
        <w:t xml:space="preserve">ие и отказ от вредных привычек» </w:t>
      </w:r>
      <w:r>
        <w:rPr>
          <w:rFonts w:ascii="TimesNewRomanPSMT" w:hAnsi="TimesNewRomanPSMT"/>
          <w:color w:val="000000"/>
          <w:szCs w:val="28"/>
        </w:rPr>
        <w:t>национального проекта «Демография», утвержденно</w:t>
      </w:r>
      <w:r w:rsidR="009F2654">
        <w:rPr>
          <w:rFonts w:ascii="TimesNewRomanPSMT" w:hAnsi="TimesNewRomanPSMT"/>
          <w:color w:val="000000"/>
          <w:szCs w:val="28"/>
        </w:rPr>
        <w:t xml:space="preserve">го президиумом Совета при Главе </w:t>
      </w:r>
      <w:r>
        <w:rPr>
          <w:rFonts w:ascii="TimesNewRomanPSMT" w:hAnsi="TimesNewRomanPSMT"/>
          <w:color w:val="000000"/>
          <w:szCs w:val="28"/>
        </w:rPr>
        <w:t>Республики Дагестан по стратегическому разв</w:t>
      </w:r>
      <w:r w:rsidR="009F2654">
        <w:rPr>
          <w:rFonts w:ascii="TimesNewRomanPSMT" w:hAnsi="TimesNewRomanPSMT"/>
          <w:color w:val="000000"/>
          <w:szCs w:val="28"/>
        </w:rPr>
        <w:t xml:space="preserve">итию и проектной деятельности в </w:t>
      </w:r>
      <w:r>
        <w:rPr>
          <w:rFonts w:ascii="TimesNewRomanPSMT" w:hAnsi="TimesNewRomanPSMT"/>
          <w:color w:val="000000"/>
          <w:szCs w:val="28"/>
        </w:rPr>
        <w:t xml:space="preserve">Республике Дагестан (протокол от 13.12.2018 г. </w:t>
      </w:r>
      <w:r w:rsidR="009F2654">
        <w:rPr>
          <w:rFonts w:ascii="TimesNewRomanPSMT" w:hAnsi="TimesNewRomanPSMT"/>
          <w:color w:val="000000"/>
          <w:szCs w:val="28"/>
        </w:rPr>
        <w:t>№ 11/7-</w:t>
      </w:r>
      <w:r w:rsidR="00347293">
        <w:rPr>
          <w:rFonts w:ascii="TimesNewRomanPSMT" w:hAnsi="TimesNewRomanPSMT"/>
          <w:color w:val="000000"/>
          <w:szCs w:val="28"/>
        </w:rPr>
        <w:t xml:space="preserve">02), Администрация МО «Унцукульский район» </w:t>
      </w:r>
      <w:r w:rsidR="009F2654" w:rsidRPr="00B3193F">
        <w:rPr>
          <w:rFonts w:ascii="TimesNewRomanPSMT" w:hAnsi="TimesNewRomanPSMT"/>
          <w:b/>
          <w:color w:val="000000"/>
          <w:szCs w:val="28"/>
        </w:rPr>
        <w:t>постановляет</w:t>
      </w:r>
      <w:r w:rsidR="009F2654">
        <w:rPr>
          <w:rFonts w:ascii="TimesNewRomanPSMT" w:hAnsi="TimesNewRomanPSMT"/>
          <w:color w:val="000000"/>
          <w:szCs w:val="28"/>
        </w:rPr>
        <w:t>:</w:t>
      </w:r>
    </w:p>
    <w:p w:rsidR="007C6267" w:rsidRDefault="007C6267" w:rsidP="009F2654">
      <w:pPr>
        <w:ind w:firstLine="708"/>
        <w:jc w:val="both"/>
      </w:pPr>
      <w:r>
        <w:t xml:space="preserve">1.Утвердить </w:t>
      </w:r>
      <w:r w:rsidR="00347293">
        <w:t xml:space="preserve">прилагаемую </w:t>
      </w:r>
      <w:r w:rsidR="009F2654">
        <w:t>муниципальную программу «Укрепление общественного здоровья в муниципальном образовании «Унцукульский район»</w:t>
      </w:r>
      <w:r w:rsidR="00347293">
        <w:t xml:space="preserve"> РД</w:t>
      </w:r>
      <w:r w:rsidR="009F2654">
        <w:t xml:space="preserve"> на 2025 -2030гг</w:t>
      </w:r>
      <w:r>
        <w:t>.</w:t>
      </w:r>
      <w:r w:rsidR="009F2654">
        <w:t>»</w:t>
      </w:r>
      <w:r w:rsidR="006A135B">
        <w:t>.</w:t>
      </w:r>
    </w:p>
    <w:p w:rsidR="00054A2C" w:rsidRDefault="007C6267" w:rsidP="009F2654">
      <w:pPr>
        <w:jc w:val="both"/>
      </w:pPr>
      <w:r>
        <w:tab/>
      </w:r>
      <w:r w:rsidR="009F2654">
        <w:t xml:space="preserve">2. Начальнику Отдела финансов Администрации МО «Унцукульский район» Шамсудинову Ж.М.  при формировании проектов муниципального бюджета на период </w:t>
      </w:r>
      <w:r w:rsidR="00054A2C">
        <w:t>до 2030 года предусматривать в установленном порядке выделение средств на финансирование Программы.</w:t>
      </w:r>
    </w:p>
    <w:p w:rsidR="007C6267" w:rsidRDefault="00054A2C" w:rsidP="009F2654">
      <w:pPr>
        <w:jc w:val="both"/>
      </w:pPr>
      <w:r>
        <w:tab/>
        <w:t xml:space="preserve">3. МБУ </w:t>
      </w:r>
      <w:r w:rsidR="00347293">
        <w:t>«ЕИС»</w:t>
      </w:r>
      <w:r>
        <w:t xml:space="preserve"> </w:t>
      </w:r>
      <w:r w:rsidR="009F2654">
        <w:t xml:space="preserve"> </w:t>
      </w:r>
      <w:r>
        <w:t xml:space="preserve">МО «Унцукульский район» </w:t>
      </w:r>
      <w:r w:rsidR="00347293">
        <w:t xml:space="preserve">опубликовать </w:t>
      </w:r>
      <w:r w:rsidR="00347293">
        <w:t xml:space="preserve">настоящее постановление </w:t>
      </w:r>
      <w:r w:rsidR="00347293">
        <w:t xml:space="preserve">в сетевом издании «Голос гор» Унцукульского района и </w:t>
      </w:r>
      <w:r>
        <w:t xml:space="preserve">разместить </w:t>
      </w:r>
      <w:r w:rsidR="00347293">
        <w:t>на официальном сайте А</w:t>
      </w:r>
      <w:r>
        <w:t xml:space="preserve">дминистрации </w:t>
      </w:r>
      <w:r w:rsidR="00347293">
        <w:t>МО</w:t>
      </w:r>
      <w:r>
        <w:t xml:space="preserve"> «Унцукульский район».</w:t>
      </w:r>
    </w:p>
    <w:p w:rsidR="007C6267" w:rsidRDefault="00054A2C" w:rsidP="00347293">
      <w:pPr>
        <w:jc w:val="both"/>
      </w:pPr>
      <w:r>
        <w:tab/>
      </w:r>
      <w:r w:rsidR="00347293">
        <w:t>4</w:t>
      </w:r>
      <w:r w:rsidR="007C6267">
        <w:t xml:space="preserve">.Контроль исполнения настоящего </w:t>
      </w:r>
      <w:r w:rsidR="00347293">
        <w:t>постановления</w:t>
      </w:r>
      <w:r w:rsidR="007C6267">
        <w:t xml:space="preserve"> </w:t>
      </w:r>
      <w:r w:rsidR="00347293">
        <w:t>возложить на заместителя главы а</w:t>
      </w:r>
      <w:r w:rsidR="007C6267">
        <w:t>дминистрации МО «Унцукульский район» по общественной безопасности Гамзатова Магомеда Абдурахмановича.</w:t>
      </w:r>
    </w:p>
    <w:p w:rsidR="007C6267" w:rsidRDefault="007C6267" w:rsidP="007C6267">
      <w:pPr>
        <w:jc w:val="both"/>
      </w:pPr>
    </w:p>
    <w:p w:rsidR="007C6267" w:rsidRPr="00051DE8" w:rsidRDefault="007C6267" w:rsidP="007C6267">
      <w:pPr>
        <w:jc w:val="both"/>
      </w:pPr>
      <w:r>
        <w:t xml:space="preserve">  </w:t>
      </w:r>
      <w:r>
        <w:rPr>
          <w:b/>
          <w:szCs w:val="22"/>
        </w:rPr>
        <w:t xml:space="preserve">Глава </w:t>
      </w:r>
      <w:r w:rsidRPr="000C6504">
        <w:rPr>
          <w:b/>
          <w:szCs w:val="22"/>
        </w:rPr>
        <w:t xml:space="preserve"> МО  </w:t>
      </w:r>
      <w:r w:rsidRPr="000C6504">
        <w:rPr>
          <w:b/>
          <w:szCs w:val="22"/>
        </w:rPr>
        <w:tab/>
      </w:r>
      <w:r w:rsidRPr="000C6504">
        <w:rPr>
          <w:b/>
          <w:szCs w:val="22"/>
        </w:rPr>
        <w:tab/>
      </w:r>
      <w:r w:rsidRPr="000C6504">
        <w:rPr>
          <w:b/>
          <w:szCs w:val="22"/>
        </w:rPr>
        <w:tab/>
      </w:r>
      <w:r w:rsidRPr="000C6504">
        <w:rPr>
          <w:b/>
          <w:szCs w:val="22"/>
        </w:rPr>
        <w:tab/>
      </w:r>
      <w:r w:rsidRPr="000C6504">
        <w:rPr>
          <w:b/>
          <w:szCs w:val="22"/>
        </w:rPr>
        <w:tab/>
      </w:r>
      <w:r w:rsidRPr="000C6504">
        <w:rPr>
          <w:b/>
          <w:szCs w:val="22"/>
        </w:rPr>
        <w:tab/>
      </w:r>
      <w:r w:rsidRPr="000C6504">
        <w:rPr>
          <w:b/>
          <w:szCs w:val="22"/>
        </w:rPr>
        <w:tab/>
      </w:r>
      <w:r w:rsidRPr="000C6504">
        <w:rPr>
          <w:b/>
          <w:szCs w:val="22"/>
        </w:rPr>
        <w:tab/>
      </w:r>
    </w:p>
    <w:p w:rsidR="007C6267" w:rsidRDefault="007C6267" w:rsidP="007C6267">
      <w:pPr>
        <w:rPr>
          <w:b/>
          <w:szCs w:val="22"/>
        </w:rPr>
      </w:pPr>
      <w:r w:rsidRPr="000C6504">
        <w:rPr>
          <w:b/>
          <w:szCs w:val="22"/>
        </w:rPr>
        <w:t>«Унцукульский</w:t>
      </w:r>
      <w:r>
        <w:rPr>
          <w:b/>
          <w:szCs w:val="22"/>
        </w:rPr>
        <w:t xml:space="preserve"> район»                  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 xml:space="preserve">   И.</w:t>
      </w:r>
      <w:r w:rsidR="00347293">
        <w:rPr>
          <w:b/>
          <w:szCs w:val="22"/>
        </w:rPr>
        <w:t xml:space="preserve"> </w:t>
      </w:r>
      <w:r>
        <w:rPr>
          <w:b/>
          <w:szCs w:val="22"/>
        </w:rPr>
        <w:t>М.</w:t>
      </w:r>
      <w:r w:rsidR="00347293">
        <w:rPr>
          <w:b/>
          <w:szCs w:val="22"/>
        </w:rPr>
        <w:t xml:space="preserve"> </w:t>
      </w:r>
      <w:r>
        <w:rPr>
          <w:b/>
          <w:szCs w:val="22"/>
        </w:rPr>
        <w:t>Нурмагомедов</w:t>
      </w:r>
    </w:p>
    <w:p w:rsidR="00253F97" w:rsidRDefault="00054A2C">
      <w:r>
        <w:rPr>
          <w:b/>
          <w:szCs w:val="22"/>
        </w:rPr>
        <w:lastRenderedPageBreak/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</w:p>
    <w:p w:rsidR="00732DCE" w:rsidRPr="00732DCE" w:rsidRDefault="00732DCE" w:rsidP="006A135B">
      <w:pPr>
        <w:suppressAutoHyphens w:val="0"/>
        <w:ind w:left="5664" w:firstLine="708"/>
        <w:rPr>
          <w:rFonts w:eastAsiaTheme="minorHAnsi"/>
          <w:szCs w:val="28"/>
          <w:lang w:eastAsia="en-US"/>
        </w:rPr>
      </w:pPr>
      <w:r w:rsidRPr="00732DCE">
        <w:rPr>
          <w:rFonts w:eastAsiaTheme="minorHAnsi"/>
          <w:szCs w:val="28"/>
          <w:lang w:eastAsia="en-US"/>
        </w:rPr>
        <w:t>ПРИЛОЖЕНИЕ</w:t>
      </w:r>
    </w:p>
    <w:p w:rsidR="00732DCE" w:rsidRPr="00732DCE" w:rsidRDefault="00347293" w:rsidP="00732DCE">
      <w:pPr>
        <w:suppressAutoHyphens w:val="0"/>
        <w:ind w:left="4536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 постановлению А</w:t>
      </w:r>
      <w:r w:rsidR="00732DCE" w:rsidRPr="00732DCE">
        <w:rPr>
          <w:rFonts w:eastAsiaTheme="minorHAnsi"/>
          <w:szCs w:val="28"/>
          <w:lang w:eastAsia="en-US"/>
        </w:rPr>
        <w:t>дминистрации</w:t>
      </w:r>
    </w:p>
    <w:p w:rsidR="00732DCE" w:rsidRPr="00732DCE" w:rsidRDefault="00732DCE" w:rsidP="00732DCE">
      <w:pPr>
        <w:suppressAutoHyphens w:val="0"/>
        <w:ind w:left="4536"/>
        <w:jc w:val="center"/>
        <w:rPr>
          <w:rFonts w:eastAsiaTheme="minorHAnsi"/>
          <w:szCs w:val="28"/>
          <w:lang w:eastAsia="en-US"/>
        </w:rPr>
      </w:pPr>
      <w:r w:rsidRPr="00732DCE">
        <w:rPr>
          <w:rFonts w:eastAsiaTheme="minorHAnsi"/>
          <w:szCs w:val="28"/>
          <w:lang w:eastAsia="en-US"/>
        </w:rPr>
        <w:t xml:space="preserve">муниципального образования </w:t>
      </w:r>
    </w:p>
    <w:p w:rsidR="00732DCE" w:rsidRPr="00732DCE" w:rsidRDefault="00732DCE" w:rsidP="00732DCE">
      <w:pPr>
        <w:suppressAutoHyphens w:val="0"/>
        <w:ind w:left="4536"/>
        <w:jc w:val="center"/>
        <w:rPr>
          <w:rFonts w:eastAsiaTheme="minorHAnsi"/>
          <w:szCs w:val="28"/>
          <w:lang w:eastAsia="en-US"/>
        </w:rPr>
      </w:pPr>
      <w:r w:rsidRPr="00732DCE">
        <w:rPr>
          <w:rFonts w:eastAsiaTheme="minorHAnsi"/>
          <w:szCs w:val="28"/>
          <w:lang w:eastAsia="en-US"/>
        </w:rPr>
        <w:t>«Унцукульский район»</w:t>
      </w:r>
    </w:p>
    <w:p w:rsidR="00732DCE" w:rsidRDefault="00732DCE" w:rsidP="00732DCE">
      <w:pPr>
        <w:suppressAutoHyphens w:val="0"/>
        <w:ind w:left="4536"/>
        <w:jc w:val="center"/>
        <w:rPr>
          <w:rFonts w:eastAsiaTheme="minorHAnsi"/>
          <w:szCs w:val="28"/>
          <w:lang w:eastAsia="en-US"/>
        </w:rPr>
      </w:pPr>
      <w:r w:rsidRPr="00732DCE">
        <w:rPr>
          <w:rFonts w:eastAsiaTheme="minorHAnsi"/>
          <w:szCs w:val="28"/>
          <w:lang w:eastAsia="en-US"/>
        </w:rPr>
        <w:t>от «___» __________ 202</w:t>
      </w:r>
      <w:r w:rsidR="006A135B">
        <w:rPr>
          <w:rFonts w:eastAsiaTheme="minorHAnsi"/>
          <w:szCs w:val="28"/>
          <w:lang w:eastAsia="en-US"/>
        </w:rPr>
        <w:t>5</w:t>
      </w:r>
      <w:r w:rsidRPr="00732DCE">
        <w:rPr>
          <w:rFonts w:eastAsiaTheme="minorHAnsi"/>
          <w:szCs w:val="28"/>
          <w:lang w:eastAsia="en-US"/>
        </w:rPr>
        <w:t xml:space="preserve"> г. </w:t>
      </w:r>
    </w:p>
    <w:p w:rsidR="006A135B" w:rsidRPr="00732DCE" w:rsidRDefault="006A135B" w:rsidP="00732DCE">
      <w:pPr>
        <w:suppressAutoHyphens w:val="0"/>
        <w:ind w:left="4536"/>
        <w:jc w:val="center"/>
        <w:rPr>
          <w:rFonts w:eastAsiaTheme="minorHAnsi"/>
          <w:szCs w:val="28"/>
          <w:lang w:eastAsia="en-US"/>
        </w:rPr>
      </w:pPr>
    </w:p>
    <w:p w:rsidR="006A135B" w:rsidRPr="006A135B" w:rsidRDefault="006A135B" w:rsidP="006A135B">
      <w:pPr>
        <w:jc w:val="center"/>
        <w:rPr>
          <w:b/>
          <w:szCs w:val="28"/>
        </w:rPr>
      </w:pPr>
      <w:r w:rsidRPr="006A135B">
        <w:rPr>
          <w:b/>
          <w:szCs w:val="28"/>
        </w:rPr>
        <w:t>Муниципальная программа</w:t>
      </w:r>
    </w:p>
    <w:p w:rsidR="006A135B" w:rsidRPr="006A135B" w:rsidRDefault="006A135B" w:rsidP="006A135B">
      <w:pPr>
        <w:jc w:val="center"/>
        <w:rPr>
          <w:b/>
          <w:szCs w:val="28"/>
        </w:rPr>
      </w:pPr>
      <w:r w:rsidRPr="006A135B">
        <w:rPr>
          <w:b/>
          <w:szCs w:val="28"/>
        </w:rPr>
        <w:t>«Укрепление общественного здоровья в МО</w:t>
      </w:r>
    </w:p>
    <w:p w:rsidR="006A135B" w:rsidRPr="006A135B" w:rsidRDefault="006A135B" w:rsidP="006A135B">
      <w:pPr>
        <w:jc w:val="center"/>
        <w:rPr>
          <w:b/>
          <w:szCs w:val="28"/>
        </w:rPr>
      </w:pPr>
      <w:r w:rsidRPr="006A135B">
        <w:rPr>
          <w:b/>
          <w:szCs w:val="28"/>
        </w:rPr>
        <w:t>«Унцукульский район» РД на 2025 – 2030гг.»</w:t>
      </w:r>
    </w:p>
    <w:p w:rsidR="00732DCE" w:rsidRPr="00732DCE" w:rsidRDefault="006A135B" w:rsidP="00732DCE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14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14"/>
          <w:szCs w:val="22"/>
          <w:lang w:eastAsia="en-US"/>
        </w:rPr>
        <w:t xml:space="preserve"> </w:t>
      </w:r>
    </w:p>
    <w:p w:rsidR="00732DCE" w:rsidRPr="006A135B" w:rsidRDefault="006A135B" w:rsidP="006A135B">
      <w:pPr>
        <w:suppressAutoHyphens w:val="0"/>
        <w:spacing w:after="160"/>
        <w:ind w:left="2124" w:firstLine="708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      </w:t>
      </w:r>
      <w:r w:rsidR="00732DCE" w:rsidRPr="006A135B">
        <w:rPr>
          <w:rFonts w:eastAsiaTheme="minorHAnsi"/>
          <w:b/>
          <w:szCs w:val="28"/>
          <w:lang w:eastAsia="en-US"/>
        </w:rPr>
        <w:t>П</w:t>
      </w:r>
      <w:r w:rsidRPr="006A135B">
        <w:rPr>
          <w:rFonts w:eastAsiaTheme="minorHAnsi"/>
          <w:b/>
          <w:szCs w:val="28"/>
          <w:lang w:eastAsia="en-US"/>
        </w:rPr>
        <w:t>аспорт</w:t>
      </w:r>
      <w:r>
        <w:rPr>
          <w:rFonts w:eastAsiaTheme="minorHAnsi"/>
          <w:b/>
          <w:szCs w:val="28"/>
          <w:lang w:eastAsia="en-US"/>
        </w:rPr>
        <w:t xml:space="preserve">       </w:t>
      </w:r>
      <w:r w:rsidR="00732DCE" w:rsidRPr="006A135B">
        <w:rPr>
          <w:rFonts w:eastAsiaTheme="minorHAnsi"/>
          <w:b/>
          <w:szCs w:val="28"/>
          <w:lang w:eastAsia="en-US"/>
        </w:rPr>
        <w:t xml:space="preserve"> </w:t>
      </w:r>
      <w:r w:rsidRPr="006A135B">
        <w:rPr>
          <w:rFonts w:eastAsiaTheme="minorHAnsi"/>
          <w:b/>
          <w:szCs w:val="28"/>
          <w:lang w:eastAsia="en-US"/>
        </w:rPr>
        <w:t>Программы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732DCE" w:rsidRPr="00732DCE" w:rsidTr="006A135B">
        <w:tc>
          <w:tcPr>
            <w:tcW w:w="2830" w:type="dxa"/>
          </w:tcPr>
          <w:p w:rsidR="00732DCE" w:rsidRPr="00732DCE" w:rsidRDefault="00732DCE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Наименование Программы </w:t>
            </w:r>
          </w:p>
          <w:p w:rsidR="00732DCE" w:rsidRPr="00732DCE" w:rsidRDefault="00732DCE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6663" w:type="dxa"/>
            <w:shd w:val="clear" w:color="auto" w:fill="auto"/>
          </w:tcPr>
          <w:p w:rsidR="00732DCE" w:rsidRDefault="00732DCE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732DCE">
              <w:rPr>
                <w:rFonts w:eastAsiaTheme="minorHAnsi"/>
                <w:sz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lang w:eastAsia="en-US"/>
              </w:rPr>
              <w:t>Муниципальная программа «Укрепление общественного здоровья в МО «Унцукульский район» на 2025-2030гг.»</w:t>
            </w:r>
          </w:p>
          <w:p w:rsidR="00732DCE" w:rsidRPr="00732DCE" w:rsidRDefault="00732DCE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(далее – Программа)</w:t>
            </w:r>
          </w:p>
        </w:tc>
      </w:tr>
      <w:tr w:rsidR="00732DCE" w:rsidRPr="00732DCE" w:rsidTr="006A135B">
        <w:tc>
          <w:tcPr>
            <w:tcW w:w="2830" w:type="dxa"/>
          </w:tcPr>
          <w:p w:rsidR="00732DCE" w:rsidRPr="00732DCE" w:rsidRDefault="00732DCE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Разработчик </w:t>
            </w:r>
            <w:r w:rsidRPr="00732DCE">
              <w:rPr>
                <w:rFonts w:eastAsiaTheme="minorHAnsi"/>
                <w:sz w:val="24"/>
                <w:lang w:eastAsia="en-US"/>
              </w:rPr>
              <w:t xml:space="preserve"> Программы </w:t>
            </w:r>
          </w:p>
        </w:tc>
        <w:tc>
          <w:tcPr>
            <w:tcW w:w="6663" w:type="dxa"/>
          </w:tcPr>
          <w:p w:rsidR="00732DCE" w:rsidRPr="00732DCE" w:rsidRDefault="00732DCE" w:rsidP="00732DCE">
            <w:pPr>
              <w:suppressAutoHyphens w:val="0"/>
              <w:jc w:val="both"/>
              <w:rPr>
                <w:rFonts w:eastAsiaTheme="minorHAnsi"/>
                <w:color w:val="000000"/>
                <w:sz w:val="24"/>
                <w:lang w:eastAsia="en-US" w:bidi="ru-RU"/>
              </w:rPr>
            </w:pPr>
            <w:r>
              <w:rPr>
                <w:rFonts w:eastAsiaTheme="minorHAnsi"/>
                <w:sz w:val="24"/>
                <w:lang w:eastAsia="en-US"/>
              </w:rPr>
              <w:t>Администрация муниципального образования «Унцукульский район»</w:t>
            </w:r>
            <w:r w:rsidR="00F94503">
              <w:rPr>
                <w:rFonts w:eastAsiaTheme="minorHAnsi"/>
                <w:sz w:val="24"/>
                <w:lang w:eastAsia="en-US"/>
              </w:rPr>
              <w:t xml:space="preserve"> Республики Дагестан.</w:t>
            </w:r>
          </w:p>
        </w:tc>
      </w:tr>
      <w:tr w:rsidR="00732DCE" w:rsidRPr="00732DCE" w:rsidTr="006A135B">
        <w:tc>
          <w:tcPr>
            <w:tcW w:w="2830" w:type="dxa"/>
          </w:tcPr>
          <w:p w:rsidR="00732DCE" w:rsidRPr="00732DCE" w:rsidRDefault="00732DCE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732DCE">
              <w:rPr>
                <w:rFonts w:eastAsiaTheme="minorHAnsi"/>
                <w:sz w:val="24"/>
                <w:lang w:eastAsia="en-US"/>
              </w:rPr>
              <w:t xml:space="preserve">Цели Программы </w:t>
            </w:r>
          </w:p>
        </w:tc>
        <w:tc>
          <w:tcPr>
            <w:tcW w:w="6663" w:type="dxa"/>
          </w:tcPr>
          <w:p w:rsidR="00732DCE" w:rsidRDefault="00F94503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Формирование системы мотивации граждан к ЗОЖ, включая здоровое питание и отказ от вредных привычек.</w:t>
            </w:r>
          </w:p>
          <w:p w:rsidR="00F94503" w:rsidRPr="00732DCE" w:rsidRDefault="00F94503" w:rsidP="00732DCE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Theme="minorHAnsi"/>
                <w:sz w:val="24"/>
                <w:lang w:eastAsia="en-US"/>
              </w:rPr>
              <w:t>Увеличение доли граждан, ведущих ЗОЖ, за счет формирования среды, способствующей ведению гражданами  ЗОЖ, включая здоровое питание, защиту: от табачного дыма, снижение потребления алкоголя, а также мотивирование граждан к ведению ЗОЖ посредством внедрения программ общественного здоровья, вовлечение граждан и некоммерческих организаций в мероприятия по укреплению общественного здоровья.</w:t>
            </w:r>
          </w:p>
        </w:tc>
      </w:tr>
      <w:tr w:rsidR="00732DCE" w:rsidRPr="00732DCE" w:rsidTr="006A135B">
        <w:tc>
          <w:tcPr>
            <w:tcW w:w="2830" w:type="dxa"/>
          </w:tcPr>
          <w:p w:rsidR="00732DCE" w:rsidRPr="00732DCE" w:rsidRDefault="00732DCE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732DCE">
              <w:rPr>
                <w:rFonts w:eastAsiaTheme="minorHAnsi"/>
                <w:sz w:val="24"/>
                <w:lang w:eastAsia="en-US"/>
              </w:rPr>
              <w:t xml:space="preserve">Задачи Программы </w:t>
            </w:r>
          </w:p>
        </w:tc>
        <w:tc>
          <w:tcPr>
            <w:tcW w:w="6663" w:type="dxa"/>
          </w:tcPr>
          <w:p w:rsidR="00732DCE" w:rsidRDefault="00F94503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1.Внедрение новой модели центров общественного здоровья;</w:t>
            </w:r>
          </w:p>
          <w:p w:rsidR="00F94503" w:rsidRDefault="00F94503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2.Внедрение программы общественного здоровья в МО 3.«Унцукульский район» РД;</w:t>
            </w:r>
          </w:p>
          <w:p w:rsidR="00F94503" w:rsidRDefault="00F94503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4.Информационно – коммуникационные кампания по пропаганде ЗОЖ;</w:t>
            </w:r>
          </w:p>
          <w:p w:rsidR="00F94503" w:rsidRPr="00732DCE" w:rsidRDefault="00F94503" w:rsidP="00732DCE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Theme="minorHAnsi"/>
                <w:sz w:val="24"/>
                <w:lang w:eastAsia="en-US"/>
              </w:rPr>
              <w:t>5.Вовлечение граждан и некоммерческих организаций в мероприятия по укреплению общественного здоровья.</w:t>
            </w:r>
          </w:p>
        </w:tc>
      </w:tr>
      <w:tr w:rsidR="00732DCE" w:rsidRPr="00732DCE" w:rsidTr="006A135B">
        <w:tc>
          <w:tcPr>
            <w:tcW w:w="2830" w:type="dxa"/>
          </w:tcPr>
          <w:p w:rsidR="00732DCE" w:rsidRPr="00732DCE" w:rsidRDefault="00F94503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Срок  реализации </w:t>
            </w:r>
            <w:r w:rsidR="00732DCE" w:rsidRPr="00732DCE">
              <w:rPr>
                <w:rFonts w:eastAsiaTheme="minorHAnsi"/>
                <w:sz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lang w:eastAsia="en-US"/>
              </w:rPr>
              <w:t>программы</w:t>
            </w:r>
          </w:p>
        </w:tc>
        <w:tc>
          <w:tcPr>
            <w:tcW w:w="6663" w:type="dxa"/>
          </w:tcPr>
          <w:p w:rsidR="00732DCE" w:rsidRPr="00732DCE" w:rsidRDefault="00F94503" w:rsidP="00732DCE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2025 -2030 гг.</w:t>
            </w:r>
          </w:p>
        </w:tc>
      </w:tr>
      <w:tr w:rsidR="005035CF" w:rsidRPr="00732DCE" w:rsidTr="006A135B">
        <w:tc>
          <w:tcPr>
            <w:tcW w:w="2830" w:type="dxa"/>
          </w:tcPr>
          <w:p w:rsidR="005035CF" w:rsidRPr="00732DCE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732DCE">
              <w:rPr>
                <w:rFonts w:eastAsiaTheme="minorHAnsi"/>
                <w:sz w:val="24"/>
                <w:lang w:eastAsia="en-US"/>
              </w:rPr>
              <w:t>Объем</w:t>
            </w:r>
            <w:r>
              <w:rPr>
                <w:rFonts w:eastAsiaTheme="minorHAnsi"/>
                <w:sz w:val="24"/>
                <w:lang w:eastAsia="en-US"/>
              </w:rPr>
              <w:t>ы</w:t>
            </w:r>
            <w:r w:rsidRPr="00732DCE">
              <w:rPr>
                <w:rFonts w:eastAsiaTheme="minorHAnsi"/>
                <w:sz w:val="24"/>
                <w:lang w:eastAsia="en-US"/>
              </w:rPr>
              <w:t xml:space="preserve"> и источники финансирования Программы </w:t>
            </w:r>
          </w:p>
        </w:tc>
        <w:tc>
          <w:tcPr>
            <w:tcW w:w="6663" w:type="dxa"/>
          </w:tcPr>
          <w:p w:rsidR="005035CF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Объем финансирования Программы составляет 120000 тыс. рублей за счет средств бюджета МО «Унцукульский район», в том числе:</w:t>
            </w:r>
          </w:p>
          <w:p w:rsidR="005035CF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2025г. – 20,0 тыс. рублей;</w:t>
            </w:r>
          </w:p>
          <w:p w:rsidR="005035CF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2026г. – 20,0 тыс. рублей;</w:t>
            </w:r>
          </w:p>
          <w:p w:rsidR="005035CF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2027г. – 20,0 тыс. рублей;</w:t>
            </w:r>
          </w:p>
          <w:p w:rsidR="005035CF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2028г. – 20,0 тыс. рублей;</w:t>
            </w:r>
          </w:p>
          <w:p w:rsidR="005035CF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2029г. – 20,0 тыс. рублей;</w:t>
            </w:r>
          </w:p>
          <w:p w:rsidR="005035CF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в 2030г. – 20,0 тыс. рублей;</w:t>
            </w:r>
          </w:p>
          <w:p w:rsidR="005035CF" w:rsidRPr="00732DCE" w:rsidRDefault="005035CF" w:rsidP="005035CF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Примечание: объемы финансирования носят прогнозный характер и подлежат ежегодной корректировке с учетом возможностей бюджета района.</w:t>
            </w:r>
          </w:p>
        </w:tc>
      </w:tr>
      <w:tr w:rsidR="00732DCE" w:rsidRPr="00732DCE" w:rsidTr="006A135B">
        <w:tc>
          <w:tcPr>
            <w:tcW w:w="2830" w:type="dxa"/>
          </w:tcPr>
          <w:p w:rsidR="00732DCE" w:rsidRPr="00732DCE" w:rsidRDefault="00732DCE" w:rsidP="00732DCE">
            <w:pPr>
              <w:suppressAutoHyphens w:val="0"/>
              <w:jc w:val="both"/>
              <w:rPr>
                <w:rFonts w:eastAsiaTheme="minorHAnsi"/>
                <w:sz w:val="24"/>
                <w:lang w:eastAsia="en-US"/>
              </w:rPr>
            </w:pPr>
            <w:r w:rsidRPr="00732DCE">
              <w:rPr>
                <w:rFonts w:eastAsiaTheme="minorHAnsi"/>
                <w:sz w:val="24"/>
                <w:lang w:eastAsia="en-US"/>
              </w:rPr>
              <w:t xml:space="preserve">Ожидаемые результаты </w:t>
            </w:r>
            <w:r w:rsidRPr="00732DCE">
              <w:rPr>
                <w:rFonts w:eastAsiaTheme="minorHAnsi"/>
                <w:sz w:val="24"/>
                <w:lang w:eastAsia="en-US"/>
              </w:rPr>
              <w:lastRenderedPageBreak/>
              <w:t xml:space="preserve">реализации Программы </w:t>
            </w:r>
          </w:p>
        </w:tc>
        <w:tc>
          <w:tcPr>
            <w:tcW w:w="6663" w:type="dxa"/>
          </w:tcPr>
          <w:p w:rsidR="00732DCE" w:rsidRPr="00732DCE" w:rsidRDefault="005035CF" w:rsidP="00732DCE">
            <w:pPr>
              <w:suppressAutoHyphens w:val="0"/>
              <w:jc w:val="both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lastRenderedPageBreak/>
              <w:t xml:space="preserve">Реализация профилактических мероприятий по </w:t>
            </w:r>
            <w:r>
              <w:rPr>
                <w:rFonts w:eastAsia="Times New Roman"/>
                <w:sz w:val="24"/>
                <w:lang w:eastAsia="ru-RU"/>
              </w:rPr>
              <w:lastRenderedPageBreak/>
              <w:t>формированию здоровых привычек питания повысит долю граждан, информированных о здоровом питании к 2030 году, до  80%.</w:t>
            </w:r>
          </w:p>
        </w:tc>
      </w:tr>
    </w:tbl>
    <w:p w:rsidR="006A135B" w:rsidRDefault="006A135B" w:rsidP="00C572ED">
      <w:pPr>
        <w:ind w:firstLine="708"/>
        <w:jc w:val="center"/>
        <w:rPr>
          <w:rFonts w:ascii="TimesNewRomanPS-BoldMT" w:hAnsi="TimesNewRomanPS-BoldMT"/>
          <w:b/>
          <w:bCs/>
          <w:color w:val="000000"/>
          <w:szCs w:val="28"/>
        </w:rPr>
      </w:pPr>
    </w:p>
    <w:p w:rsidR="00C572ED" w:rsidRDefault="006A135B" w:rsidP="006A135B">
      <w:pPr>
        <w:ind w:firstLine="708"/>
        <w:jc w:val="center"/>
        <w:rPr>
          <w:rFonts w:ascii="TimesNewRomanPS-BoldMT" w:hAnsi="TimesNewRomanPS-BoldMT"/>
          <w:b/>
          <w:bCs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Раздел 1.</w:t>
      </w:r>
      <w:r w:rsidR="00C572ED">
        <w:rPr>
          <w:rFonts w:ascii="TimesNewRomanPS-BoldMT" w:hAnsi="TimesNewRomanPS-BoldMT"/>
          <w:b/>
          <w:bCs/>
          <w:color w:val="000000"/>
          <w:szCs w:val="28"/>
        </w:rPr>
        <w:t xml:space="preserve"> Характеристика сферы реализации Программы, описание</w:t>
      </w:r>
      <w:r w:rsidR="00C572ED">
        <w:rPr>
          <w:rFonts w:ascii="TimesNewRomanPS-BoldMT" w:hAnsi="TimesNewRomanPS-BoldMT"/>
          <w:color w:val="000000"/>
          <w:szCs w:val="28"/>
        </w:rPr>
        <w:t xml:space="preserve"> </w:t>
      </w:r>
      <w:r w:rsidR="00C572ED">
        <w:rPr>
          <w:rFonts w:ascii="TimesNewRomanPS-BoldMT" w:hAnsi="TimesNewRomanPS-BoldMT"/>
          <w:b/>
          <w:bCs/>
          <w:color w:val="000000"/>
          <w:szCs w:val="28"/>
        </w:rPr>
        <w:t>основных проблем в указанной сфере и прогноз ее развития.</w:t>
      </w:r>
    </w:p>
    <w:p w:rsidR="003875D9" w:rsidRDefault="003875D9" w:rsidP="00C572ED">
      <w:pPr>
        <w:ind w:firstLine="708"/>
        <w:jc w:val="center"/>
        <w:rPr>
          <w:rFonts w:ascii="TimesNewRomanPS-BoldMT" w:hAnsi="TimesNewRomanPS-BoldMT"/>
          <w:color w:val="000000"/>
          <w:szCs w:val="28"/>
        </w:rPr>
      </w:pPr>
    </w:p>
    <w:p w:rsidR="003875D9" w:rsidRPr="003875D9" w:rsidRDefault="003875D9" w:rsidP="003875D9">
      <w:pPr>
        <w:suppressAutoHyphens w:val="0"/>
        <w:ind w:firstLine="709"/>
        <w:contextualSpacing/>
        <w:jc w:val="both"/>
        <w:rPr>
          <w:szCs w:val="28"/>
          <w:lang w:eastAsia="ru-RU"/>
        </w:rPr>
      </w:pPr>
      <w:r w:rsidRPr="003875D9">
        <w:rPr>
          <w:szCs w:val="28"/>
          <w:lang w:eastAsia="ru-RU"/>
        </w:rPr>
        <w:t xml:space="preserve">Территория Унцукульского района расположена в центральной части республики Дагестан на высоте от 500 до </w:t>
      </w:r>
      <w:smartTag w:uri="urn:schemas-microsoft-com:office:smarttags" w:element="metricconverter">
        <w:smartTagPr>
          <w:attr w:name="ProductID" w:val="2000 м"/>
        </w:smartTagPr>
        <w:r w:rsidRPr="003875D9">
          <w:rPr>
            <w:szCs w:val="28"/>
            <w:lang w:eastAsia="ru-RU"/>
          </w:rPr>
          <w:t>2000 м</w:t>
        </w:r>
      </w:smartTag>
      <w:r w:rsidRPr="003875D9">
        <w:rPr>
          <w:szCs w:val="28"/>
          <w:lang w:eastAsia="ru-RU"/>
        </w:rPr>
        <w:t xml:space="preserve"> над уровнем моря,</w:t>
      </w:r>
      <w:r w:rsidRPr="003875D9">
        <w:rPr>
          <w:rFonts w:eastAsia="Times New Roman"/>
          <w:szCs w:val="28"/>
          <w:lang w:eastAsia="ru-RU"/>
        </w:rPr>
        <w:t xml:space="preserve"> долина Аварского Койсу с ее субтропическим климатом не имеет аналогов в Дагестане</w:t>
      </w:r>
      <w:r w:rsidRPr="003875D9">
        <w:rPr>
          <w:szCs w:val="28"/>
          <w:lang w:eastAsia="ru-RU"/>
        </w:rPr>
        <w:t>. Район граничит с пятью районами: с северо-востока – Буйнакским, с юга - Гергебильским, с юго-запада - Хунзахским, и северо-запада – Гумбетовским. Территория района составляет 55986 га.</w:t>
      </w:r>
    </w:p>
    <w:p w:rsidR="003875D9" w:rsidRDefault="003875D9" w:rsidP="003875D9">
      <w:pPr>
        <w:ind w:firstLine="708"/>
        <w:jc w:val="both"/>
        <w:rPr>
          <w:rFonts w:ascii="TimesNewRomanPSMT" w:hAnsi="TimesNewRomanPSMT"/>
          <w:color w:val="000000"/>
          <w:szCs w:val="28"/>
        </w:rPr>
      </w:pPr>
    </w:p>
    <w:p w:rsidR="00E337C7" w:rsidRDefault="003875D9" w:rsidP="00D94861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Унцукульский район основан в 1935 году. </w:t>
      </w:r>
      <w:r w:rsidR="00C572ED">
        <w:rPr>
          <w:rFonts w:ascii="TimesNewRomanPSMT" w:hAnsi="TimesNewRomanPSMT"/>
          <w:color w:val="000000"/>
          <w:szCs w:val="28"/>
        </w:rPr>
        <w:t xml:space="preserve"> В муниципальный район входит 1</w:t>
      </w:r>
      <w:r w:rsidR="00140541">
        <w:rPr>
          <w:rFonts w:ascii="TimesNewRomanPSMT" w:hAnsi="TimesNewRomanPSMT"/>
          <w:color w:val="000000"/>
          <w:szCs w:val="28"/>
        </w:rPr>
        <w:t>2</w:t>
      </w:r>
      <w:r w:rsidR="00D94861">
        <w:rPr>
          <w:rFonts w:ascii="TimesNewRomanPSMT" w:hAnsi="TimesNewRomanPSMT"/>
          <w:color w:val="000000"/>
          <w:szCs w:val="28"/>
        </w:rPr>
        <w:t xml:space="preserve"> </w:t>
      </w:r>
      <w:r w:rsidR="00E337C7">
        <w:rPr>
          <w:rFonts w:ascii="TimesNewRomanPSMT" w:hAnsi="TimesNewRomanPSMT"/>
          <w:color w:val="000000"/>
          <w:szCs w:val="28"/>
        </w:rPr>
        <w:t>административных единиц, куда входит 20 поселений. Районный центр – пгт</w:t>
      </w:r>
      <w:r w:rsidR="00347293">
        <w:rPr>
          <w:rFonts w:ascii="TimesNewRomanPSMT" w:hAnsi="TimesNewRomanPSMT"/>
          <w:color w:val="000000"/>
          <w:szCs w:val="28"/>
        </w:rPr>
        <w:t>.</w:t>
      </w:r>
      <w:r w:rsidR="00E337C7">
        <w:rPr>
          <w:rFonts w:ascii="TimesNewRomanPSMT" w:hAnsi="TimesNewRomanPSMT"/>
          <w:color w:val="000000"/>
          <w:szCs w:val="28"/>
        </w:rPr>
        <w:t xml:space="preserve"> Шамилькала.</w:t>
      </w:r>
    </w:p>
    <w:p w:rsidR="00732DCE" w:rsidRDefault="00C572ED" w:rsidP="00D94861">
      <w:pPr>
        <w:ind w:firstLine="708"/>
        <w:jc w:val="both"/>
        <w:rPr>
          <w:rFonts w:ascii="TimesNewRomanPS-BoldMT" w:hAnsi="TimesNewRomanPS-BoldMT"/>
          <w:bCs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Основная отрасль - сельское хозяйство.</w:t>
      </w:r>
      <w:r w:rsidR="00D94861">
        <w:rPr>
          <w:rFonts w:ascii="TimesNewRomanPSMT" w:hAnsi="TimesNewRomanPSMT"/>
          <w:color w:val="000000"/>
          <w:szCs w:val="28"/>
        </w:rPr>
        <w:t xml:space="preserve"> </w:t>
      </w:r>
      <w:r>
        <w:rPr>
          <w:rFonts w:ascii="TimesNewRomanPSMT" w:hAnsi="TimesNewRomanPSMT"/>
          <w:color w:val="000000"/>
          <w:szCs w:val="28"/>
        </w:rPr>
        <w:t xml:space="preserve">Численность населения </w:t>
      </w:r>
      <w:r w:rsidR="00E337C7">
        <w:rPr>
          <w:rFonts w:ascii="TimesNewRomanPSMT" w:hAnsi="TimesNewRomanPSMT"/>
          <w:color w:val="000000"/>
          <w:szCs w:val="28"/>
        </w:rPr>
        <w:t xml:space="preserve">Унцукульского </w:t>
      </w:r>
      <w:r>
        <w:rPr>
          <w:rFonts w:ascii="TimesNewRomanPSMT" w:hAnsi="TimesNewRomanPSMT"/>
          <w:color w:val="000000"/>
          <w:szCs w:val="28"/>
        </w:rPr>
        <w:t xml:space="preserve"> района </w:t>
      </w:r>
      <w:r w:rsidR="00D94861">
        <w:rPr>
          <w:rFonts w:ascii="TimesNewRomanPSMT" w:hAnsi="TimesNewRomanPSMT"/>
          <w:color w:val="000000"/>
          <w:szCs w:val="28"/>
        </w:rPr>
        <w:t xml:space="preserve">01 января </w:t>
      </w:r>
      <w:r>
        <w:rPr>
          <w:rFonts w:ascii="TimesNewRomanPSMT" w:hAnsi="TimesNewRomanPSMT"/>
          <w:color w:val="000000"/>
          <w:szCs w:val="28"/>
        </w:rPr>
        <w:t>202</w:t>
      </w:r>
      <w:r w:rsidR="00E337C7">
        <w:rPr>
          <w:rFonts w:ascii="TimesNewRomanPSMT" w:hAnsi="TimesNewRomanPSMT"/>
          <w:color w:val="000000"/>
          <w:szCs w:val="28"/>
        </w:rPr>
        <w:t>5</w:t>
      </w:r>
      <w:r>
        <w:rPr>
          <w:rFonts w:ascii="TimesNewRomanPSMT" w:hAnsi="TimesNewRomanPSMT"/>
          <w:color w:val="000000"/>
          <w:szCs w:val="28"/>
        </w:rPr>
        <w:t xml:space="preserve"> года составляет </w:t>
      </w:r>
      <w:r w:rsidR="00E337C7">
        <w:rPr>
          <w:rFonts w:ascii="TimesNewRomanPSMT" w:hAnsi="TimesNewRomanPSMT"/>
          <w:color w:val="000000"/>
          <w:szCs w:val="28"/>
        </w:rPr>
        <w:t>3</w:t>
      </w:r>
      <w:r w:rsidR="00F635AE">
        <w:rPr>
          <w:rFonts w:ascii="TimesNewRomanPSMT" w:hAnsi="TimesNewRomanPSMT"/>
          <w:color w:val="000000"/>
          <w:szCs w:val="28"/>
        </w:rPr>
        <w:t>2</w:t>
      </w:r>
      <w:r w:rsidR="00C26A26">
        <w:rPr>
          <w:rFonts w:ascii="TimesNewRomanPSMT" w:hAnsi="TimesNewRomanPSMT"/>
          <w:color w:val="000000"/>
          <w:szCs w:val="28"/>
        </w:rPr>
        <w:t>425</w:t>
      </w:r>
      <w:r w:rsidR="00E337C7">
        <w:rPr>
          <w:rFonts w:ascii="TimesNewRomanPSMT" w:hAnsi="TimesNewRomanPSMT"/>
          <w:color w:val="000000"/>
          <w:szCs w:val="28"/>
        </w:rPr>
        <w:t xml:space="preserve"> человек. </w:t>
      </w:r>
      <w:r w:rsidR="00F635AE">
        <w:rPr>
          <w:rFonts w:ascii="TimesNewRomanPS-BoldMT" w:hAnsi="TimesNewRomanPS-BoldMT"/>
          <w:bCs/>
          <w:color w:val="000000"/>
          <w:szCs w:val="28"/>
        </w:rPr>
        <w:t>Основное коренное население района – аварцы. Основная религия – Ислам. Основной язык – аварский, литературный аварский язык. Язык межнационального общения – русский.</w:t>
      </w:r>
    </w:p>
    <w:p w:rsidR="00C61B2A" w:rsidRDefault="00C26A26" w:rsidP="00D94861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Как показывают итоги 2024 года, демографическая ситуация, как и в предыдущие годы характеризуется продолжающимся процессом сокращения численности населения. Естественный прирост населения в 2024 году составил 386 человек (родилось 500 чел., умерло 114 чел.).</w:t>
      </w:r>
    </w:p>
    <w:p w:rsidR="00F57A18" w:rsidRDefault="00F57A18" w:rsidP="00D94861">
      <w:pPr>
        <w:ind w:firstLine="708"/>
        <w:jc w:val="both"/>
        <w:rPr>
          <w:rFonts w:ascii="TimesNewRomanPSMT" w:hAnsi="TimesNewRomanPSMT"/>
          <w:color w:val="000000"/>
          <w:szCs w:val="28"/>
        </w:rPr>
      </w:pPr>
    </w:p>
    <w:p w:rsidR="00732DCE" w:rsidRDefault="00C61B2A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ab/>
        <w:t xml:space="preserve">По состоянию </w:t>
      </w:r>
      <w:r w:rsidR="00F57A18">
        <w:rPr>
          <w:rFonts w:ascii="TimesNewRomanPSMT" w:hAnsi="TimesNewRomanPSMT"/>
          <w:color w:val="000000"/>
          <w:szCs w:val="28"/>
        </w:rPr>
        <w:t xml:space="preserve">на 1 января 2024 г. в Унцукульском районе проживает  31787 человек, численность мужского населения 15 385 чел., женского населения </w:t>
      </w:r>
      <w:r w:rsidR="003B348F">
        <w:rPr>
          <w:rFonts w:ascii="TimesNewRomanPSMT" w:hAnsi="TimesNewRomanPSMT"/>
          <w:color w:val="000000"/>
          <w:szCs w:val="28"/>
        </w:rPr>
        <w:t>16 372 чел., ждв – 7926, детей до 18 лет – 9878, детей первого года жизни – 491 человек, дети 18 лет и старше – 21 875, работающее население – 18 357.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ab/>
        <w:t>Здравоохранение Унцукульского муниципального района представлено: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- Центральной районной больницей (ЦРБ);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- Центром специализированной медицинской помощи п. Шамилькала (ЦСМП)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- Центральной районной поликлиникой;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- Врачебная амбулатория пос. Шамилькала;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- 5-тю участковыми больницами;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- 10-тю фельдшерскими пунктами (ФП);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- 3-мя Фельдшерско-акушерскими пунктами (ФАП)</w:t>
      </w:r>
    </w:p>
    <w:p w:rsidR="003B348F" w:rsidRDefault="003B348F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lastRenderedPageBreak/>
        <w:t xml:space="preserve">      </w:t>
      </w:r>
      <w:r w:rsidR="00552C73">
        <w:rPr>
          <w:rFonts w:ascii="TimesNewRomanPSMT" w:hAnsi="TimesNewRomanPSMT"/>
          <w:color w:val="000000"/>
          <w:szCs w:val="28"/>
        </w:rPr>
        <w:t xml:space="preserve">   </w:t>
      </w:r>
      <w:r>
        <w:rPr>
          <w:rFonts w:ascii="TimesNewRomanPSMT" w:hAnsi="TimesNewRomanPSMT"/>
          <w:color w:val="000000"/>
          <w:szCs w:val="28"/>
        </w:rPr>
        <w:t xml:space="preserve">За 2024 год активно продолжалась работа в Центре амбулаторно- онкологической помощи в пос. Шамилькала, дневной стационар для проведения химиотерапии – на 6 коек, так же временно на базе хирургического </w:t>
      </w:r>
      <w:r w:rsidR="00F31C86">
        <w:rPr>
          <w:rFonts w:ascii="TimesNewRomanPSMT" w:hAnsi="TimesNewRomanPSMT"/>
          <w:color w:val="000000"/>
          <w:szCs w:val="28"/>
        </w:rPr>
        <w:t>отделения ЦРБ развернут паллиативное отделение – на 15 коек.</w:t>
      </w:r>
    </w:p>
    <w:p w:rsidR="00552C73" w:rsidRDefault="00552C73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ab/>
        <w:t>С 1-го января 2024 г. в ГБУ РД «Унцукульская ЦРБ» развернуто – 159 коек круглосуточного пребывания и 36 коек дневного стационара.</w:t>
      </w:r>
    </w:p>
    <w:p w:rsidR="00820758" w:rsidRDefault="00820758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ab/>
        <w:t>Скорую и неотложную помощь оказывают – 2 выездных бригад скорой медицинской помощи, укомплектованные в соответствии со стандартами оснащения.</w:t>
      </w:r>
    </w:p>
    <w:p w:rsidR="00461B8C" w:rsidRDefault="00461B8C" w:rsidP="00C61B2A">
      <w:pPr>
        <w:jc w:val="both"/>
        <w:rPr>
          <w:rFonts w:ascii="TimesNewRomanPSMT" w:hAnsi="TimesNewRomanPSMT"/>
          <w:color w:val="000000"/>
          <w:szCs w:val="28"/>
        </w:rPr>
      </w:pPr>
    </w:p>
    <w:p w:rsidR="00461B8C" w:rsidRDefault="00461B8C" w:rsidP="00C61B2A">
      <w:pPr>
        <w:jc w:val="both"/>
        <w:rPr>
          <w:rFonts w:ascii="TimesNewRomanPSMT" w:hAnsi="TimesNewRomanPSMT"/>
          <w:color w:val="000000"/>
          <w:szCs w:val="28"/>
          <w:u w:val="single"/>
        </w:rPr>
      </w:pPr>
      <w:r>
        <w:rPr>
          <w:rFonts w:ascii="TimesNewRomanPSMT" w:hAnsi="TimesNewRomanPSMT"/>
          <w:color w:val="000000"/>
          <w:szCs w:val="28"/>
        </w:rPr>
        <w:tab/>
      </w:r>
      <w:r>
        <w:rPr>
          <w:rFonts w:ascii="TimesNewRomanPSMT" w:hAnsi="TimesNewRomanPSMT"/>
          <w:color w:val="000000"/>
          <w:szCs w:val="28"/>
        </w:rPr>
        <w:tab/>
      </w:r>
      <w:r>
        <w:rPr>
          <w:rFonts w:ascii="TimesNewRomanPSMT" w:hAnsi="TimesNewRomanPSMT"/>
          <w:color w:val="000000"/>
          <w:szCs w:val="28"/>
        </w:rPr>
        <w:tab/>
      </w:r>
      <w:r w:rsidR="00A9775D">
        <w:rPr>
          <w:rFonts w:ascii="TimesNewRomanPSMT" w:hAnsi="TimesNewRomanPSMT"/>
          <w:color w:val="000000"/>
          <w:szCs w:val="28"/>
        </w:rPr>
        <w:t xml:space="preserve">              </w:t>
      </w:r>
      <w:r w:rsidRPr="00461B8C">
        <w:rPr>
          <w:rFonts w:ascii="TimesNewRomanPSMT" w:hAnsi="TimesNewRomanPSMT"/>
          <w:color w:val="000000"/>
          <w:szCs w:val="28"/>
          <w:u w:val="single"/>
        </w:rPr>
        <w:t xml:space="preserve">Демографические показатели </w:t>
      </w:r>
    </w:p>
    <w:p w:rsidR="00461B8C" w:rsidRDefault="00461B8C" w:rsidP="00C61B2A">
      <w:pPr>
        <w:jc w:val="both"/>
        <w:rPr>
          <w:rFonts w:ascii="TimesNewRomanPSMT" w:hAnsi="TimesNewRomanPSMT"/>
          <w:color w:val="000000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833"/>
        <w:gridCol w:w="3115"/>
      </w:tblGrid>
      <w:tr w:rsidR="00461B8C" w:rsidTr="00461B8C">
        <w:tc>
          <w:tcPr>
            <w:tcW w:w="3397" w:type="dxa"/>
          </w:tcPr>
          <w:p w:rsidR="00461B8C" w:rsidRPr="00461B8C" w:rsidRDefault="00461B8C" w:rsidP="00C61B2A">
            <w:pPr>
              <w:jc w:val="both"/>
              <w:rPr>
                <w:rFonts w:ascii="TimesNewRomanPSMT" w:hAnsi="TimesNewRomanPSMT"/>
                <w:b/>
                <w:color w:val="000000"/>
                <w:szCs w:val="28"/>
              </w:rPr>
            </w:pPr>
            <w:r w:rsidRPr="00461B8C">
              <w:rPr>
                <w:rFonts w:ascii="TimesNewRomanPSMT" w:hAnsi="TimesNewRomanPSMT"/>
                <w:b/>
                <w:color w:val="000000"/>
                <w:szCs w:val="28"/>
              </w:rPr>
              <w:t xml:space="preserve">Показатель </w:t>
            </w:r>
          </w:p>
        </w:tc>
        <w:tc>
          <w:tcPr>
            <w:tcW w:w="2833" w:type="dxa"/>
          </w:tcPr>
          <w:p w:rsidR="00461B8C" w:rsidRPr="00461B8C" w:rsidRDefault="00461B8C" w:rsidP="00C61B2A">
            <w:pPr>
              <w:jc w:val="both"/>
              <w:rPr>
                <w:rFonts w:ascii="TimesNewRomanPSMT" w:hAnsi="TimesNewRomanPSMT"/>
                <w:b/>
                <w:color w:val="000000"/>
                <w:szCs w:val="28"/>
              </w:rPr>
            </w:pPr>
            <w:r w:rsidRPr="00461B8C">
              <w:rPr>
                <w:rFonts w:ascii="TimesNewRomanPSMT" w:hAnsi="TimesNewRomanPSMT"/>
                <w:b/>
                <w:color w:val="000000"/>
                <w:szCs w:val="28"/>
              </w:rPr>
              <w:t xml:space="preserve">              2023</w:t>
            </w:r>
          </w:p>
        </w:tc>
        <w:tc>
          <w:tcPr>
            <w:tcW w:w="3115" w:type="dxa"/>
          </w:tcPr>
          <w:p w:rsidR="00461B8C" w:rsidRPr="00461B8C" w:rsidRDefault="00461B8C" w:rsidP="00C61B2A">
            <w:pPr>
              <w:jc w:val="both"/>
              <w:rPr>
                <w:rFonts w:ascii="TimesNewRomanPSMT" w:hAnsi="TimesNewRomanPSMT"/>
                <w:b/>
                <w:color w:val="000000"/>
                <w:szCs w:val="28"/>
              </w:rPr>
            </w:pPr>
            <w:r w:rsidRPr="00461B8C">
              <w:rPr>
                <w:rFonts w:ascii="TimesNewRomanPSMT" w:hAnsi="TimesNewRomanPSMT"/>
                <w:b/>
                <w:color w:val="000000"/>
                <w:szCs w:val="28"/>
              </w:rPr>
              <w:t xml:space="preserve">                2024</w:t>
            </w:r>
          </w:p>
        </w:tc>
      </w:tr>
      <w:tr w:rsidR="00461B8C" w:rsidTr="00461B8C">
        <w:tc>
          <w:tcPr>
            <w:tcW w:w="3397" w:type="dxa"/>
          </w:tcPr>
          <w:p w:rsidR="00461B8C" w:rsidRPr="00B16A6C" w:rsidRDefault="00461B8C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 xml:space="preserve">Умерло </w:t>
            </w:r>
          </w:p>
        </w:tc>
        <w:tc>
          <w:tcPr>
            <w:tcW w:w="2833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121</w:t>
            </w:r>
          </w:p>
        </w:tc>
        <w:tc>
          <w:tcPr>
            <w:tcW w:w="3115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119</w:t>
            </w:r>
          </w:p>
        </w:tc>
      </w:tr>
      <w:tr w:rsidR="00461B8C" w:rsidTr="00461B8C">
        <w:tc>
          <w:tcPr>
            <w:tcW w:w="3397" w:type="dxa"/>
          </w:tcPr>
          <w:p w:rsidR="00461B8C" w:rsidRPr="00B16A6C" w:rsidRDefault="00461B8C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Родилось</w:t>
            </w:r>
          </w:p>
        </w:tc>
        <w:tc>
          <w:tcPr>
            <w:tcW w:w="2833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337</w:t>
            </w:r>
          </w:p>
        </w:tc>
        <w:tc>
          <w:tcPr>
            <w:tcW w:w="3115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367</w:t>
            </w:r>
          </w:p>
        </w:tc>
      </w:tr>
      <w:tr w:rsidR="00461B8C" w:rsidTr="00461B8C">
        <w:tc>
          <w:tcPr>
            <w:tcW w:w="3397" w:type="dxa"/>
          </w:tcPr>
          <w:p w:rsidR="00461B8C" w:rsidRPr="00B16A6C" w:rsidRDefault="00461B8C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Показатель смертности</w:t>
            </w:r>
          </w:p>
        </w:tc>
        <w:tc>
          <w:tcPr>
            <w:tcW w:w="2833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3,8</w:t>
            </w:r>
          </w:p>
        </w:tc>
        <w:tc>
          <w:tcPr>
            <w:tcW w:w="3115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3,7</w:t>
            </w:r>
          </w:p>
        </w:tc>
      </w:tr>
      <w:tr w:rsidR="00461B8C" w:rsidTr="00461B8C">
        <w:tc>
          <w:tcPr>
            <w:tcW w:w="3397" w:type="dxa"/>
          </w:tcPr>
          <w:p w:rsidR="00461B8C" w:rsidRPr="00B16A6C" w:rsidRDefault="00461B8C" w:rsidP="00461B8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 xml:space="preserve">Показатель рождаемости </w:t>
            </w:r>
          </w:p>
        </w:tc>
        <w:tc>
          <w:tcPr>
            <w:tcW w:w="2833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10,6</w:t>
            </w:r>
          </w:p>
        </w:tc>
        <w:tc>
          <w:tcPr>
            <w:tcW w:w="3115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12,0</w:t>
            </w:r>
          </w:p>
        </w:tc>
      </w:tr>
      <w:tr w:rsidR="00461B8C" w:rsidTr="00461B8C">
        <w:tc>
          <w:tcPr>
            <w:tcW w:w="3397" w:type="dxa"/>
          </w:tcPr>
          <w:p w:rsidR="00461B8C" w:rsidRPr="00B16A6C" w:rsidRDefault="00461B8C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Е</w:t>
            </w:r>
            <w:r w:rsidRPr="00B16A6C">
              <w:rPr>
                <w:rFonts w:ascii="TimesNewRomanPSMT" w:hAnsi="TimesNewRomanPSMT" w:hint="cs"/>
                <w:color w:val="000000"/>
                <w:sz w:val="24"/>
              </w:rPr>
              <w:t>стественный прирост</w:t>
            </w:r>
          </w:p>
        </w:tc>
        <w:tc>
          <w:tcPr>
            <w:tcW w:w="2833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6,8</w:t>
            </w:r>
          </w:p>
        </w:tc>
        <w:tc>
          <w:tcPr>
            <w:tcW w:w="3115" w:type="dxa"/>
          </w:tcPr>
          <w:p w:rsidR="00461B8C" w:rsidRPr="00B16A6C" w:rsidRDefault="00AF6C82" w:rsidP="00AF6C82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9,18</w:t>
            </w:r>
          </w:p>
        </w:tc>
      </w:tr>
    </w:tbl>
    <w:p w:rsidR="00461B8C" w:rsidRDefault="00461B8C" w:rsidP="00C61B2A">
      <w:pPr>
        <w:jc w:val="both"/>
        <w:rPr>
          <w:rFonts w:ascii="TimesNewRomanPSMT" w:hAnsi="TimesNewRomanPSMT"/>
          <w:color w:val="000000"/>
          <w:szCs w:val="28"/>
          <w:u w:val="single"/>
        </w:rPr>
      </w:pPr>
    </w:p>
    <w:p w:rsidR="00AF6C82" w:rsidRDefault="00AF6C82" w:rsidP="00C61B2A">
      <w:pPr>
        <w:jc w:val="both"/>
        <w:rPr>
          <w:rFonts w:ascii="TimesNewRomanPSMT" w:hAnsi="TimesNewRomanPSMT"/>
          <w:color w:val="000000"/>
          <w:szCs w:val="28"/>
        </w:rPr>
      </w:pPr>
      <w:r w:rsidRPr="00AF6C82">
        <w:rPr>
          <w:rFonts w:ascii="TimesNewRomanPSMT" w:hAnsi="TimesNewRomanPSMT"/>
          <w:color w:val="000000"/>
          <w:szCs w:val="28"/>
        </w:rPr>
        <w:t xml:space="preserve">   Демографические </w:t>
      </w:r>
      <w:r>
        <w:rPr>
          <w:rFonts w:ascii="TimesNewRomanPSMT" w:hAnsi="TimesNewRomanPSMT"/>
          <w:color w:val="000000"/>
          <w:szCs w:val="28"/>
        </w:rPr>
        <w:t>показатели за последние 3 года на одинаковом уровне.</w:t>
      </w:r>
    </w:p>
    <w:p w:rsidR="00AF6C82" w:rsidRDefault="00AF6C82" w:rsidP="00C61B2A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По причинам, смертность населения распределилась следующим образом:</w:t>
      </w:r>
    </w:p>
    <w:p w:rsidR="00AF6C82" w:rsidRDefault="00AF6C82" w:rsidP="00C61B2A">
      <w:pPr>
        <w:jc w:val="both"/>
        <w:rPr>
          <w:rFonts w:ascii="TimesNewRomanPSMT" w:hAnsi="TimesNewRomanPSMT"/>
          <w:color w:val="00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1417"/>
        <w:gridCol w:w="1559"/>
        <w:gridCol w:w="1412"/>
      </w:tblGrid>
      <w:tr w:rsidR="00AF6C82" w:rsidTr="00B16A6C">
        <w:tc>
          <w:tcPr>
            <w:tcW w:w="562" w:type="dxa"/>
          </w:tcPr>
          <w:p w:rsidR="00AF6C82" w:rsidRDefault="00B16A6C" w:rsidP="00C61B2A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№</w:t>
            </w:r>
          </w:p>
        </w:tc>
        <w:tc>
          <w:tcPr>
            <w:tcW w:w="4395" w:type="dxa"/>
          </w:tcPr>
          <w:p w:rsidR="00AF6C82" w:rsidRPr="00B16A6C" w:rsidRDefault="00B16A6C" w:rsidP="00C61B2A">
            <w:pPr>
              <w:jc w:val="both"/>
              <w:rPr>
                <w:rFonts w:ascii="TimesNewRomanPSMT" w:hAnsi="TimesNewRomanPSMT"/>
                <w:b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       </w:t>
            </w:r>
            <w:r>
              <w:rPr>
                <w:rFonts w:ascii="TimesNewRomanPSMT" w:hAnsi="TimesNewRomanPSMT"/>
                <w:b/>
                <w:color w:val="000000"/>
                <w:szCs w:val="28"/>
              </w:rPr>
              <w:t>Нозология</w:t>
            </w:r>
          </w:p>
        </w:tc>
        <w:tc>
          <w:tcPr>
            <w:tcW w:w="1417" w:type="dxa"/>
          </w:tcPr>
          <w:p w:rsidR="00AF6C82" w:rsidRPr="00B16A6C" w:rsidRDefault="00B16A6C" w:rsidP="00C61B2A">
            <w:pPr>
              <w:jc w:val="both"/>
              <w:rPr>
                <w:rFonts w:ascii="TimesNewRomanPSMT" w:hAnsi="TimesNewRomanPSMT"/>
                <w:b/>
                <w:color w:val="000000"/>
                <w:szCs w:val="28"/>
              </w:rPr>
            </w:pPr>
            <w:r w:rsidRPr="00B16A6C">
              <w:rPr>
                <w:rFonts w:ascii="TimesNewRomanPSMT" w:hAnsi="TimesNewRomanPSMT"/>
                <w:b/>
                <w:color w:val="000000"/>
                <w:szCs w:val="28"/>
              </w:rPr>
              <w:t xml:space="preserve">    2022</w:t>
            </w:r>
          </w:p>
        </w:tc>
        <w:tc>
          <w:tcPr>
            <w:tcW w:w="1559" w:type="dxa"/>
          </w:tcPr>
          <w:p w:rsidR="00AF6C82" w:rsidRPr="00B16A6C" w:rsidRDefault="00B16A6C" w:rsidP="00C61B2A">
            <w:pPr>
              <w:jc w:val="both"/>
              <w:rPr>
                <w:rFonts w:ascii="TimesNewRomanPSMT" w:hAnsi="TimesNewRomanPSMT"/>
                <w:b/>
                <w:color w:val="000000"/>
                <w:szCs w:val="28"/>
              </w:rPr>
            </w:pPr>
            <w:r w:rsidRPr="00B16A6C">
              <w:rPr>
                <w:rFonts w:ascii="TimesNewRomanPSMT" w:hAnsi="TimesNewRomanPSMT"/>
                <w:b/>
                <w:color w:val="000000"/>
                <w:szCs w:val="28"/>
              </w:rPr>
              <w:t xml:space="preserve">     2023</w:t>
            </w:r>
          </w:p>
        </w:tc>
        <w:tc>
          <w:tcPr>
            <w:tcW w:w="1412" w:type="dxa"/>
          </w:tcPr>
          <w:p w:rsidR="00AF6C82" w:rsidRPr="00B16A6C" w:rsidRDefault="00B16A6C" w:rsidP="00C61B2A">
            <w:pPr>
              <w:jc w:val="both"/>
              <w:rPr>
                <w:rFonts w:ascii="TimesNewRomanPSMT" w:hAnsi="TimesNewRomanPSMT"/>
                <w:b/>
                <w:color w:val="000000"/>
                <w:szCs w:val="28"/>
              </w:rPr>
            </w:pPr>
            <w:r>
              <w:rPr>
                <w:rFonts w:ascii="TimesNewRomanPSMT" w:hAnsi="TimesNewRomanPSMT"/>
                <w:b/>
                <w:color w:val="000000"/>
                <w:szCs w:val="28"/>
              </w:rPr>
              <w:t xml:space="preserve">  </w:t>
            </w:r>
            <w:r w:rsidRPr="00B16A6C">
              <w:rPr>
                <w:rFonts w:ascii="TimesNewRomanPSMT" w:hAnsi="TimesNewRomanPSMT"/>
                <w:b/>
                <w:color w:val="000000"/>
                <w:szCs w:val="28"/>
              </w:rPr>
              <w:t xml:space="preserve">  2024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1</w:t>
            </w:r>
          </w:p>
        </w:tc>
        <w:tc>
          <w:tcPr>
            <w:tcW w:w="4395" w:type="dxa"/>
          </w:tcPr>
          <w:p w:rsidR="00B16A6C" w:rsidRP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В стационаре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28 – 23,7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28 – 23,1</w:t>
            </w:r>
          </w:p>
        </w:tc>
        <w:tc>
          <w:tcPr>
            <w:tcW w:w="1412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35 – 29,4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2</w:t>
            </w:r>
          </w:p>
        </w:tc>
        <w:tc>
          <w:tcPr>
            <w:tcW w:w="4395" w:type="dxa"/>
          </w:tcPr>
          <w:p w:rsidR="00B16A6C" w:rsidRP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B16A6C">
              <w:rPr>
                <w:rFonts w:ascii="TimesNewRomanPSMT" w:hAnsi="TimesNewRomanPSMT"/>
                <w:color w:val="000000"/>
                <w:sz w:val="24"/>
              </w:rPr>
              <w:t>Сердечнососудистые заболевания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58 – 49,1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68 – 56,2</w:t>
            </w:r>
          </w:p>
        </w:tc>
        <w:tc>
          <w:tcPr>
            <w:tcW w:w="1412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67 – 56,31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3</w:t>
            </w:r>
          </w:p>
        </w:tc>
        <w:tc>
          <w:tcPr>
            <w:tcW w:w="4395" w:type="dxa"/>
          </w:tcPr>
          <w:p w:rsidR="00B16A6C" w:rsidRP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Онкологические заболевания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16 – 49,7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22 – 18,1</w:t>
            </w:r>
          </w:p>
        </w:tc>
        <w:tc>
          <w:tcPr>
            <w:tcW w:w="1412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23 – 19,3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4</w:t>
            </w:r>
          </w:p>
        </w:tc>
        <w:tc>
          <w:tcPr>
            <w:tcW w:w="4395" w:type="dxa"/>
          </w:tcPr>
          <w:p w:rsidR="00B16A6C" w:rsidRP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 xml:space="preserve">Травмы, отравления, несчастные случаи 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 – 3,1</w:t>
            </w:r>
          </w:p>
        </w:tc>
        <w:tc>
          <w:tcPr>
            <w:tcW w:w="1559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2 – 1,6</w:t>
            </w:r>
          </w:p>
        </w:tc>
        <w:tc>
          <w:tcPr>
            <w:tcW w:w="1412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33 – 2,5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5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 xml:space="preserve">Болезни органов дыхания 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14 – 43,5</w:t>
            </w:r>
          </w:p>
        </w:tc>
        <w:tc>
          <w:tcPr>
            <w:tcW w:w="1559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9 – 7,4</w:t>
            </w:r>
          </w:p>
        </w:tc>
        <w:tc>
          <w:tcPr>
            <w:tcW w:w="1412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12 – 10,0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6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Болезни эндокринной  системы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14 – 43,5</w:t>
            </w:r>
          </w:p>
        </w:tc>
        <w:tc>
          <w:tcPr>
            <w:tcW w:w="1559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8 – 6,6</w:t>
            </w:r>
          </w:p>
        </w:tc>
        <w:tc>
          <w:tcPr>
            <w:tcW w:w="1412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2 – 1,68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7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Болезни органов пищеварения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3 – 9,3</w:t>
            </w:r>
          </w:p>
        </w:tc>
        <w:tc>
          <w:tcPr>
            <w:tcW w:w="1559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5 – 4,1</w:t>
            </w:r>
          </w:p>
        </w:tc>
        <w:tc>
          <w:tcPr>
            <w:tcW w:w="1412" w:type="dxa"/>
          </w:tcPr>
          <w:p w:rsidR="00B16A6C" w:rsidRPr="00A9775D" w:rsidRDefault="00A9775D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5 – 4,21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8</w:t>
            </w:r>
          </w:p>
        </w:tc>
        <w:tc>
          <w:tcPr>
            <w:tcW w:w="4395" w:type="dxa"/>
          </w:tcPr>
          <w:p w:rsidR="00B16A6C" w:rsidRDefault="00FC7EB0" w:rsidP="00FC7EB0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Инфекционные и паразитарные болезни, в т.ч. туберкулез, короновирусная инфекция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9 – 27,9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 – 3,2</w:t>
            </w:r>
          </w:p>
        </w:tc>
        <w:tc>
          <w:tcPr>
            <w:tcW w:w="1412" w:type="dxa"/>
          </w:tcPr>
          <w:p w:rsidR="00B16A6C" w:rsidRPr="00A9775D" w:rsidRDefault="00B16A6C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 xml:space="preserve"> 9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Болезни крови и кроветворных органов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  <w:tc>
          <w:tcPr>
            <w:tcW w:w="1412" w:type="dxa"/>
          </w:tcPr>
          <w:p w:rsidR="00B16A6C" w:rsidRPr="00A9775D" w:rsidRDefault="00B16A6C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10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Болезни нервной системы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3 – 9,3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4 – 3,3</w:t>
            </w:r>
          </w:p>
        </w:tc>
        <w:tc>
          <w:tcPr>
            <w:tcW w:w="1412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3 – 253</w:t>
            </w: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11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Симптомы неклассифицированные в других рубриках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 – 0,8</w:t>
            </w:r>
          </w:p>
        </w:tc>
        <w:tc>
          <w:tcPr>
            <w:tcW w:w="1412" w:type="dxa"/>
          </w:tcPr>
          <w:p w:rsidR="00B16A6C" w:rsidRPr="00A9775D" w:rsidRDefault="00B16A6C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12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Болезни мочеполовой системы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2 – 1,6</w:t>
            </w:r>
          </w:p>
        </w:tc>
        <w:tc>
          <w:tcPr>
            <w:tcW w:w="1412" w:type="dxa"/>
          </w:tcPr>
          <w:p w:rsidR="00B16A6C" w:rsidRPr="00A9775D" w:rsidRDefault="00B16A6C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13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 xml:space="preserve">Болезни костно-мышечной системы 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  <w:tc>
          <w:tcPr>
            <w:tcW w:w="1412" w:type="dxa"/>
          </w:tcPr>
          <w:p w:rsidR="00B16A6C" w:rsidRPr="00A9775D" w:rsidRDefault="00B16A6C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B16A6C" w:rsidTr="00B16A6C">
        <w:tc>
          <w:tcPr>
            <w:tcW w:w="562" w:type="dxa"/>
          </w:tcPr>
          <w:p w:rsidR="00B16A6C" w:rsidRDefault="00B16A6C" w:rsidP="00B16A6C">
            <w:pPr>
              <w:jc w:val="both"/>
              <w:rPr>
                <w:rFonts w:ascii="TimesNewRomanPSMT" w:hAnsi="TimesNewRomanPSMT"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t>14</w:t>
            </w:r>
          </w:p>
        </w:tc>
        <w:tc>
          <w:tcPr>
            <w:tcW w:w="4395" w:type="dxa"/>
          </w:tcPr>
          <w:p w:rsidR="00B16A6C" w:rsidRDefault="00FC7EB0" w:rsidP="00B16A6C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 w:hint="cs"/>
                <w:color w:val="000000"/>
                <w:sz w:val="24"/>
              </w:rPr>
              <w:t xml:space="preserve">Всего </w:t>
            </w:r>
          </w:p>
        </w:tc>
        <w:tc>
          <w:tcPr>
            <w:tcW w:w="1417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118 – 3,6</w:t>
            </w:r>
          </w:p>
        </w:tc>
        <w:tc>
          <w:tcPr>
            <w:tcW w:w="1559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121 – 3,8</w:t>
            </w:r>
          </w:p>
        </w:tc>
        <w:tc>
          <w:tcPr>
            <w:tcW w:w="1412" w:type="dxa"/>
          </w:tcPr>
          <w:p w:rsidR="00B16A6C" w:rsidRPr="00A9775D" w:rsidRDefault="00FC7EB0" w:rsidP="00A9775D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 w:rsidRPr="00A9775D">
              <w:rPr>
                <w:rFonts w:ascii="TimesNewRomanPSMT" w:hAnsi="TimesNewRomanPSMT"/>
                <w:color w:val="000000"/>
                <w:sz w:val="24"/>
              </w:rPr>
              <w:t>119 – 3,72</w:t>
            </w:r>
          </w:p>
        </w:tc>
      </w:tr>
    </w:tbl>
    <w:p w:rsidR="00AF6C82" w:rsidRDefault="00AF6C82" w:rsidP="00C61B2A">
      <w:pPr>
        <w:jc w:val="both"/>
        <w:rPr>
          <w:rFonts w:ascii="TimesNewRomanPSMT" w:hAnsi="TimesNewRomanPSMT"/>
          <w:color w:val="000000"/>
          <w:szCs w:val="28"/>
        </w:rPr>
      </w:pPr>
    </w:p>
    <w:p w:rsidR="00A9775D" w:rsidRDefault="00A9775D" w:rsidP="00C61B2A">
      <w:pPr>
        <w:jc w:val="both"/>
        <w:rPr>
          <w:rFonts w:ascii="TimesNewRomanPSMT" w:hAnsi="TimesNewRomanPSMT"/>
          <w:color w:val="000000"/>
          <w:szCs w:val="28"/>
        </w:rPr>
      </w:pPr>
    </w:p>
    <w:p w:rsidR="00A9775D" w:rsidRDefault="00A9775D" w:rsidP="00C61B2A">
      <w:pPr>
        <w:jc w:val="both"/>
        <w:rPr>
          <w:rFonts w:ascii="TimesNewRomanPSMT" w:hAnsi="TimesNewRomanPSMT"/>
          <w:color w:val="000000"/>
          <w:szCs w:val="28"/>
          <w:u w:val="single"/>
        </w:rPr>
      </w:pPr>
      <w:r>
        <w:rPr>
          <w:rFonts w:ascii="TimesNewRomanPSMT" w:hAnsi="TimesNewRomanPSMT"/>
          <w:color w:val="000000"/>
          <w:szCs w:val="28"/>
        </w:rPr>
        <w:tab/>
      </w:r>
      <w:r>
        <w:rPr>
          <w:rFonts w:ascii="TimesNewRomanPSMT" w:hAnsi="TimesNewRomanPSMT"/>
          <w:color w:val="000000"/>
          <w:szCs w:val="28"/>
        </w:rPr>
        <w:tab/>
        <w:t xml:space="preserve">       </w:t>
      </w:r>
      <w:r w:rsidRPr="00A9775D">
        <w:rPr>
          <w:rFonts w:ascii="TimesNewRomanPSMT" w:hAnsi="TimesNewRomanPSMT"/>
          <w:color w:val="000000"/>
          <w:szCs w:val="28"/>
          <w:u w:val="single"/>
        </w:rPr>
        <w:t>Смертность в трудоспособном возрасте</w:t>
      </w:r>
    </w:p>
    <w:p w:rsidR="00A9775D" w:rsidRDefault="00A9775D" w:rsidP="00C61B2A">
      <w:pPr>
        <w:jc w:val="both"/>
        <w:rPr>
          <w:rFonts w:ascii="TimesNewRomanPSMT" w:hAnsi="TimesNewRomanPSMT"/>
          <w:color w:val="00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559"/>
        <w:gridCol w:w="1559"/>
        <w:gridCol w:w="1412"/>
      </w:tblGrid>
      <w:tr w:rsidR="00A9775D" w:rsidTr="00E04843">
        <w:tc>
          <w:tcPr>
            <w:tcW w:w="4815" w:type="dxa"/>
          </w:tcPr>
          <w:p w:rsidR="00A9775D" w:rsidRPr="00A9775D" w:rsidRDefault="00A9775D" w:rsidP="00C61B2A">
            <w:pPr>
              <w:jc w:val="both"/>
              <w:rPr>
                <w:rFonts w:ascii="TimesNewRomanPSMT" w:hAnsi="TimesNewRomanPSMT"/>
                <w:b/>
                <w:color w:val="000000"/>
                <w:szCs w:val="28"/>
              </w:rPr>
            </w:pPr>
            <w:r>
              <w:rPr>
                <w:rFonts w:ascii="TimesNewRomanPSMT" w:hAnsi="TimesNewRomanPSMT"/>
                <w:color w:val="000000"/>
                <w:szCs w:val="28"/>
              </w:rPr>
              <w:lastRenderedPageBreak/>
              <w:t xml:space="preserve">      </w:t>
            </w:r>
            <w:r>
              <w:rPr>
                <w:rFonts w:ascii="TimesNewRomanPSMT" w:hAnsi="TimesNewRomanPSMT"/>
                <w:b/>
                <w:color w:val="000000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A9775D" w:rsidRPr="00A9775D" w:rsidRDefault="00A9775D" w:rsidP="00A9775D">
            <w:pPr>
              <w:jc w:val="center"/>
              <w:rPr>
                <w:rFonts w:ascii="TimesNewRomanPSMT" w:hAnsi="TimesNewRomanPSMT"/>
                <w:b/>
                <w:color w:val="000000"/>
                <w:szCs w:val="28"/>
              </w:rPr>
            </w:pPr>
            <w:r w:rsidRPr="00A9775D">
              <w:rPr>
                <w:rFonts w:ascii="TimesNewRomanPSMT" w:hAnsi="TimesNewRomanPSMT"/>
                <w:b/>
                <w:color w:val="000000"/>
                <w:szCs w:val="28"/>
              </w:rPr>
              <w:t>2022</w:t>
            </w:r>
          </w:p>
        </w:tc>
        <w:tc>
          <w:tcPr>
            <w:tcW w:w="1559" w:type="dxa"/>
          </w:tcPr>
          <w:p w:rsidR="00A9775D" w:rsidRPr="00A9775D" w:rsidRDefault="00A9775D" w:rsidP="00A9775D">
            <w:pPr>
              <w:jc w:val="center"/>
              <w:rPr>
                <w:rFonts w:ascii="TimesNewRomanPSMT" w:hAnsi="TimesNewRomanPSMT"/>
                <w:b/>
                <w:color w:val="000000"/>
                <w:szCs w:val="28"/>
              </w:rPr>
            </w:pPr>
            <w:r w:rsidRPr="00A9775D">
              <w:rPr>
                <w:rFonts w:ascii="TimesNewRomanPSMT" w:hAnsi="TimesNewRomanPSMT"/>
                <w:b/>
                <w:color w:val="000000"/>
                <w:szCs w:val="28"/>
              </w:rPr>
              <w:t>2023</w:t>
            </w:r>
          </w:p>
        </w:tc>
        <w:tc>
          <w:tcPr>
            <w:tcW w:w="1412" w:type="dxa"/>
          </w:tcPr>
          <w:p w:rsidR="00A9775D" w:rsidRPr="00A9775D" w:rsidRDefault="00A9775D" w:rsidP="00A9775D">
            <w:pPr>
              <w:jc w:val="center"/>
              <w:rPr>
                <w:rFonts w:ascii="TimesNewRomanPSMT" w:hAnsi="TimesNewRomanPSMT"/>
                <w:b/>
                <w:color w:val="000000"/>
                <w:szCs w:val="28"/>
              </w:rPr>
            </w:pPr>
            <w:r w:rsidRPr="00A9775D">
              <w:rPr>
                <w:rFonts w:ascii="TimesNewRomanPSMT" w:hAnsi="TimesNewRomanPSMT"/>
                <w:b/>
                <w:color w:val="000000"/>
                <w:szCs w:val="28"/>
              </w:rPr>
              <w:t>2024</w:t>
            </w:r>
          </w:p>
        </w:tc>
      </w:tr>
      <w:tr w:rsidR="00A9775D" w:rsidTr="00E04843">
        <w:tc>
          <w:tcPr>
            <w:tcW w:w="4815" w:type="dxa"/>
          </w:tcPr>
          <w:p w:rsidR="00A9775D" w:rsidRPr="00E04843" w:rsidRDefault="00A9775D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Туберкулез</w:t>
            </w:r>
          </w:p>
        </w:tc>
        <w:tc>
          <w:tcPr>
            <w:tcW w:w="1559" w:type="dxa"/>
          </w:tcPr>
          <w:p w:rsidR="00A9775D" w:rsidRPr="00E04843" w:rsidRDefault="00A9775D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A9775D" w:rsidRPr="00E04843" w:rsidRDefault="00A9775D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1412" w:type="dxa"/>
          </w:tcPr>
          <w:p w:rsidR="00A9775D" w:rsidRPr="00E04843" w:rsidRDefault="00A9775D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A9775D" w:rsidTr="00E04843">
        <w:tc>
          <w:tcPr>
            <w:tcW w:w="4815" w:type="dxa"/>
          </w:tcPr>
          <w:p w:rsidR="00A9775D" w:rsidRPr="00E04843" w:rsidRDefault="00A9775D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Злокачественные новообразования</w:t>
            </w:r>
          </w:p>
        </w:tc>
        <w:tc>
          <w:tcPr>
            <w:tcW w:w="1559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3</w:t>
            </w:r>
          </w:p>
        </w:tc>
        <w:tc>
          <w:tcPr>
            <w:tcW w:w="1559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4</w:t>
            </w:r>
          </w:p>
        </w:tc>
        <w:tc>
          <w:tcPr>
            <w:tcW w:w="1412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4</w:t>
            </w:r>
          </w:p>
        </w:tc>
      </w:tr>
      <w:tr w:rsidR="00A9775D" w:rsidTr="00E04843">
        <w:tc>
          <w:tcPr>
            <w:tcW w:w="4815" w:type="dxa"/>
          </w:tcPr>
          <w:p w:rsidR="00A9775D" w:rsidRPr="00E04843" w:rsidRDefault="00E04843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Болезнь эндокринной системы</w:t>
            </w:r>
          </w:p>
        </w:tc>
        <w:tc>
          <w:tcPr>
            <w:tcW w:w="1559" w:type="dxa"/>
          </w:tcPr>
          <w:p w:rsidR="00A9775D" w:rsidRPr="00E04843" w:rsidRDefault="00A9775D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</w:t>
            </w:r>
          </w:p>
        </w:tc>
        <w:tc>
          <w:tcPr>
            <w:tcW w:w="1412" w:type="dxa"/>
          </w:tcPr>
          <w:p w:rsidR="00A9775D" w:rsidRPr="00E04843" w:rsidRDefault="00A9775D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A9775D" w:rsidTr="00E04843">
        <w:tc>
          <w:tcPr>
            <w:tcW w:w="4815" w:type="dxa"/>
          </w:tcPr>
          <w:p w:rsidR="00A9775D" w:rsidRPr="00E04843" w:rsidRDefault="00E04843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Болезнь органов кровообращения</w:t>
            </w:r>
          </w:p>
        </w:tc>
        <w:tc>
          <w:tcPr>
            <w:tcW w:w="1559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5</w:t>
            </w:r>
          </w:p>
        </w:tc>
        <w:tc>
          <w:tcPr>
            <w:tcW w:w="1559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6</w:t>
            </w:r>
          </w:p>
        </w:tc>
        <w:tc>
          <w:tcPr>
            <w:tcW w:w="1412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4</w:t>
            </w:r>
          </w:p>
        </w:tc>
      </w:tr>
      <w:tr w:rsidR="00A9775D" w:rsidTr="00E04843">
        <w:tc>
          <w:tcPr>
            <w:tcW w:w="4815" w:type="dxa"/>
          </w:tcPr>
          <w:p w:rsidR="00A9775D" w:rsidRPr="00E04843" w:rsidRDefault="00E04843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Болезни органов дыхания</w:t>
            </w:r>
          </w:p>
        </w:tc>
        <w:tc>
          <w:tcPr>
            <w:tcW w:w="1559" w:type="dxa"/>
          </w:tcPr>
          <w:p w:rsidR="00A9775D" w:rsidRPr="00E04843" w:rsidRDefault="00A9775D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</w:t>
            </w:r>
          </w:p>
        </w:tc>
        <w:tc>
          <w:tcPr>
            <w:tcW w:w="1412" w:type="dxa"/>
          </w:tcPr>
          <w:p w:rsidR="00A9775D" w:rsidRPr="00E04843" w:rsidRDefault="00A9775D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A9775D" w:rsidTr="00E04843">
        <w:tc>
          <w:tcPr>
            <w:tcW w:w="4815" w:type="dxa"/>
          </w:tcPr>
          <w:p w:rsidR="00A9775D" w:rsidRPr="00E04843" w:rsidRDefault="00E04843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Болезни мочеполовой системы</w:t>
            </w:r>
          </w:p>
        </w:tc>
        <w:tc>
          <w:tcPr>
            <w:tcW w:w="1559" w:type="dxa"/>
          </w:tcPr>
          <w:p w:rsidR="00A9775D" w:rsidRPr="00E04843" w:rsidRDefault="00A9775D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A9775D" w:rsidRPr="00E04843" w:rsidRDefault="00A9775D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1412" w:type="dxa"/>
          </w:tcPr>
          <w:p w:rsidR="00A9775D" w:rsidRPr="00E04843" w:rsidRDefault="00A9775D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A9775D" w:rsidTr="00E04843">
        <w:tc>
          <w:tcPr>
            <w:tcW w:w="4815" w:type="dxa"/>
          </w:tcPr>
          <w:p w:rsidR="00A9775D" w:rsidRPr="00E04843" w:rsidRDefault="00E04843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Внешние причины, травмы и отравления</w:t>
            </w:r>
          </w:p>
        </w:tc>
        <w:tc>
          <w:tcPr>
            <w:tcW w:w="1559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</w:t>
            </w:r>
          </w:p>
        </w:tc>
        <w:tc>
          <w:tcPr>
            <w:tcW w:w="1559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</w:t>
            </w:r>
          </w:p>
        </w:tc>
        <w:tc>
          <w:tcPr>
            <w:tcW w:w="1412" w:type="dxa"/>
          </w:tcPr>
          <w:p w:rsidR="00A9775D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</w:t>
            </w:r>
          </w:p>
        </w:tc>
      </w:tr>
      <w:tr w:rsidR="00E04843" w:rsidTr="00E04843">
        <w:tc>
          <w:tcPr>
            <w:tcW w:w="4815" w:type="dxa"/>
          </w:tcPr>
          <w:p w:rsidR="00E04843" w:rsidRPr="00E04843" w:rsidRDefault="00E04843" w:rsidP="00E04843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Синдром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не классифиц. </w:t>
            </w:r>
            <w:r>
              <w:rPr>
                <w:rFonts w:ascii="TimesNewRomanPSMT" w:hAnsi="TimesNewRomanPSMT" w:hint="cs"/>
                <w:color w:val="000000"/>
                <w:sz w:val="24"/>
              </w:rPr>
              <w:t>в</w:t>
            </w:r>
            <w:r>
              <w:rPr>
                <w:rFonts w:ascii="TimesNewRomanPSMT" w:hAnsi="TimesNewRomanPSMT"/>
                <w:color w:val="000000"/>
                <w:sz w:val="24"/>
              </w:rPr>
              <w:t xml:space="preserve"> других рубриках </w:t>
            </w:r>
          </w:p>
        </w:tc>
        <w:tc>
          <w:tcPr>
            <w:tcW w:w="1559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  <w:tc>
          <w:tcPr>
            <w:tcW w:w="1559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  <w:tc>
          <w:tcPr>
            <w:tcW w:w="1412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-</w:t>
            </w:r>
          </w:p>
        </w:tc>
      </w:tr>
      <w:tr w:rsidR="00E04843" w:rsidTr="00E04843">
        <w:tc>
          <w:tcPr>
            <w:tcW w:w="4815" w:type="dxa"/>
          </w:tcPr>
          <w:p w:rsidR="00E04843" w:rsidRPr="00E04843" w:rsidRDefault="00E04843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 w:rsidRPr="00E04843">
              <w:rPr>
                <w:rFonts w:ascii="TimesNewRomanPSMT" w:hAnsi="TimesNewRomanPSMT"/>
                <w:color w:val="000000"/>
                <w:sz w:val="24"/>
              </w:rPr>
              <w:t>Болезни пищеварения</w:t>
            </w:r>
          </w:p>
        </w:tc>
        <w:tc>
          <w:tcPr>
            <w:tcW w:w="1559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2</w:t>
            </w:r>
          </w:p>
        </w:tc>
        <w:tc>
          <w:tcPr>
            <w:tcW w:w="1559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</w:t>
            </w:r>
          </w:p>
        </w:tc>
        <w:tc>
          <w:tcPr>
            <w:tcW w:w="1412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</w:t>
            </w:r>
          </w:p>
        </w:tc>
      </w:tr>
      <w:tr w:rsidR="00E04843" w:rsidTr="00E04843">
        <w:tc>
          <w:tcPr>
            <w:tcW w:w="4815" w:type="dxa"/>
          </w:tcPr>
          <w:p w:rsidR="00E04843" w:rsidRPr="00E04843" w:rsidRDefault="00E04843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Психические расстройства и расстройства поведения, внешние причины ОТП</w:t>
            </w:r>
          </w:p>
        </w:tc>
        <w:tc>
          <w:tcPr>
            <w:tcW w:w="1559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1412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</w:t>
            </w:r>
          </w:p>
        </w:tc>
      </w:tr>
      <w:tr w:rsidR="00E04843" w:rsidTr="00E04843">
        <w:tc>
          <w:tcPr>
            <w:tcW w:w="4815" w:type="dxa"/>
          </w:tcPr>
          <w:p w:rsidR="00E04843" w:rsidRPr="00E04843" w:rsidRDefault="00E04843" w:rsidP="00C61B2A">
            <w:pPr>
              <w:jc w:val="both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 xml:space="preserve">Всего </w:t>
            </w:r>
          </w:p>
        </w:tc>
        <w:tc>
          <w:tcPr>
            <w:tcW w:w="1559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18</w:t>
            </w:r>
          </w:p>
        </w:tc>
        <w:tc>
          <w:tcPr>
            <w:tcW w:w="1559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16</w:t>
            </w:r>
          </w:p>
        </w:tc>
        <w:tc>
          <w:tcPr>
            <w:tcW w:w="1412" w:type="dxa"/>
          </w:tcPr>
          <w:p w:rsidR="00E04843" w:rsidRPr="00E04843" w:rsidRDefault="00E04843" w:rsidP="00E04843">
            <w:pPr>
              <w:jc w:val="center"/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Fonts w:ascii="TimesNewRomanPSMT" w:hAnsi="TimesNewRomanPSMT"/>
                <w:color w:val="000000"/>
                <w:sz w:val="24"/>
              </w:rPr>
              <w:t>22</w:t>
            </w:r>
          </w:p>
        </w:tc>
      </w:tr>
    </w:tbl>
    <w:p w:rsidR="00A9775D" w:rsidRDefault="00A9775D" w:rsidP="00C61B2A">
      <w:pPr>
        <w:jc w:val="both"/>
        <w:rPr>
          <w:rFonts w:ascii="TimesNewRomanPSMT" w:hAnsi="TimesNewRomanPSMT"/>
          <w:color w:val="000000"/>
          <w:szCs w:val="28"/>
        </w:rPr>
      </w:pPr>
    </w:p>
    <w:p w:rsidR="00E04843" w:rsidRDefault="00E04843" w:rsidP="00C61B2A">
      <w:pPr>
        <w:jc w:val="both"/>
        <w:rPr>
          <w:rFonts w:ascii="TimesNewRomanPSMT" w:hAnsi="TimesNewRomanPSMT"/>
          <w:color w:val="000000"/>
          <w:szCs w:val="28"/>
        </w:rPr>
      </w:pPr>
    </w:p>
    <w:p w:rsidR="00E04843" w:rsidRDefault="00E04843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Факторы риска развития </w:t>
      </w:r>
      <w:r w:rsidR="00060DF3">
        <w:rPr>
          <w:rFonts w:ascii="TimesNewRomanPSMT" w:hAnsi="TimesNewRomanPSMT"/>
          <w:color w:val="000000"/>
          <w:szCs w:val="28"/>
        </w:rPr>
        <w:t>хронических неинфекционных заболеваний сложились следующим образом:</w:t>
      </w:r>
    </w:p>
    <w:p w:rsidR="00060DF3" w:rsidRDefault="00060DF3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повышенный уровень АД – 2023г. – 207; 2024г. – 1080;</w:t>
      </w:r>
    </w:p>
    <w:p w:rsidR="00060DF3" w:rsidRDefault="00060DF3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гипергликемия – 2023г. – 38; 2024г. – 37;</w:t>
      </w:r>
    </w:p>
    <w:p w:rsidR="00060DF3" w:rsidRDefault="00060DF3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избыточная масса тела – 2023г. – 3574; 2024г. – 3606;</w:t>
      </w:r>
    </w:p>
    <w:p w:rsidR="004A69CC" w:rsidRDefault="00060DF3" w:rsidP="004A69CC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- употребление табака – 2023г. – 601; 2024г. – 593; </w:t>
      </w:r>
    </w:p>
    <w:p w:rsidR="004A69CC" w:rsidRDefault="004A69CC" w:rsidP="004A69CC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наркомания – 2024г. – 2- 9,1;</w:t>
      </w:r>
    </w:p>
    <w:p w:rsidR="00060DF3" w:rsidRDefault="00060DF3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- низкая физическая активность – 2023г. – 2045; 2024г. – 2369; </w:t>
      </w:r>
    </w:p>
    <w:p w:rsidR="00060DF3" w:rsidRDefault="00060DF3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- нерациональное питание – 2023г. – 3318; 2024г. – 4807; </w:t>
      </w:r>
    </w:p>
    <w:p w:rsidR="00060DF3" w:rsidRDefault="00060DF3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отягощенная наследственность – 2023г. – 215; 2024г. – 72;</w:t>
      </w:r>
    </w:p>
    <w:p w:rsidR="00060DF3" w:rsidRDefault="00060DF3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- </w:t>
      </w:r>
      <w:r w:rsidR="00AC05AC">
        <w:rPr>
          <w:rFonts w:ascii="TimesNewRomanPSMT" w:hAnsi="TimesNewRomanPSMT"/>
          <w:color w:val="000000"/>
          <w:szCs w:val="28"/>
        </w:rPr>
        <w:t xml:space="preserve">болезни эндокринной системы – 688, в т.ч. сахарный диабет впервые </w:t>
      </w:r>
      <w:r w:rsidR="00AD0B8C">
        <w:rPr>
          <w:rFonts w:ascii="TimesNewRomanPSMT" w:hAnsi="TimesNewRomanPSMT"/>
          <w:color w:val="000000"/>
          <w:szCs w:val="28"/>
        </w:rPr>
        <w:t xml:space="preserve"> </w:t>
      </w:r>
      <w:r w:rsidR="00AC05AC">
        <w:rPr>
          <w:rFonts w:ascii="TimesNewRomanPSMT" w:hAnsi="TimesNewRomanPSMT"/>
          <w:color w:val="000000"/>
          <w:szCs w:val="28"/>
        </w:rPr>
        <w:t xml:space="preserve">выявл. – 23, ожирение – 62 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болезнь нервной системы – 827;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болезни глаза – 2023г. – 390;  2024г. – 75;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болезни системы кровообращения – 2023г. – 381; 2024г. – 423;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болезни органов дыхания – 2023г. – 218;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болезни органов пищеварения – 2023г. – 1323; 2024г. – 108;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- гиперплазия предстательной железы – 2023г. – 14; 2024г. – 3;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- доброкачественная гиперплазия молочной железы – 2023г. – 12; 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2024г. – 13;</w:t>
      </w:r>
    </w:p>
    <w:p w:rsidR="00AC05AC" w:rsidRDefault="00AC05AC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- всего заболевания – 2023г. – 3246; 2024г. – 3814. </w:t>
      </w:r>
    </w:p>
    <w:p w:rsidR="006A135B" w:rsidRDefault="007F38D1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Волонтерских организаций в сфере здравоохранения не имеется, но в структуре Администрации МО  «Унцукульский  район» функционирует</w:t>
      </w:r>
      <w:r w:rsidR="006A135B">
        <w:rPr>
          <w:rFonts w:ascii="TimesNewRomanPSMT" w:hAnsi="TimesNewRomanPSMT"/>
          <w:color w:val="000000"/>
          <w:szCs w:val="28"/>
        </w:rPr>
        <w:t xml:space="preserve"> </w:t>
      </w:r>
      <w:r w:rsidR="006A135B">
        <w:rPr>
          <w:szCs w:val="28"/>
          <w:lang w:eastAsia="ru-RU"/>
        </w:rPr>
        <w:t>О</w:t>
      </w:r>
      <w:r w:rsidR="006A135B" w:rsidRPr="004644C0">
        <w:rPr>
          <w:szCs w:val="28"/>
          <w:lang w:eastAsia="ru-RU"/>
        </w:rPr>
        <w:t>тдел</w:t>
      </w:r>
      <w:r w:rsidR="006A135B">
        <w:rPr>
          <w:szCs w:val="28"/>
          <w:lang w:eastAsia="ru-RU"/>
        </w:rPr>
        <w:t xml:space="preserve"> </w:t>
      </w:r>
      <w:r w:rsidR="006A135B" w:rsidRPr="004644C0">
        <w:rPr>
          <w:szCs w:val="28"/>
          <w:lang w:eastAsia="ru-RU"/>
        </w:rPr>
        <w:t>по физической ку</w:t>
      </w:r>
      <w:r w:rsidR="006A135B">
        <w:rPr>
          <w:szCs w:val="28"/>
          <w:lang w:eastAsia="ru-RU"/>
        </w:rPr>
        <w:t>льтуре, спорту, делам молодежи  и туризму</w:t>
      </w:r>
      <w:r>
        <w:rPr>
          <w:rFonts w:ascii="TimesNewRomanPSMT" w:hAnsi="TimesNewRomanPSMT"/>
          <w:color w:val="000000"/>
          <w:szCs w:val="28"/>
        </w:rPr>
        <w:t>, при котором создан волонтерский штаб. В Унцукульском  районе реализуется комплекс мероприятий, направленных на формирование ЗОЖ, борьбу с неинфекционными заболеваниями и факторам</w:t>
      </w:r>
      <w:r w:rsidR="006A135B">
        <w:rPr>
          <w:rFonts w:ascii="TimesNewRomanPSMT" w:hAnsi="TimesNewRomanPSMT"/>
          <w:color w:val="000000"/>
          <w:szCs w:val="28"/>
        </w:rPr>
        <w:t xml:space="preserve">и риска их </w:t>
      </w:r>
      <w:r>
        <w:rPr>
          <w:rFonts w:ascii="TimesNewRomanPSMT" w:hAnsi="TimesNewRomanPSMT"/>
          <w:color w:val="000000"/>
          <w:szCs w:val="28"/>
        </w:rPr>
        <w:t>развития. Ежегодно в районе проводятся более 100 пропагандистских мероприятий (акции, «круглые столы», тематические беседы, открытые уроки и т.д.) с участием различных социальных и возрастных групп.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Fonts w:ascii="TimesNewRomanPSMT" w:hAnsi="TimesNewRomanPSMT"/>
          <w:color w:val="000000"/>
          <w:szCs w:val="28"/>
        </w:rPr>
        <w:lastRenderedPageBreak/>
        <w:t xml:space="preserve">        В последние годы при проведении массовых мероприятий начато использование флэш-мобов, тренингов, акций с участием волонтеров.</w:t>
      </w:r>
      <w:r>
        <w:rPr>
          <w:rFonts w:ascii="TimesNewRomanPSMT" w:hAnsi="TimesNewRomanPSMT"/>
          <w:color w:val="000000"/>
          <w:szCs w:val="28"/>
        </w:rPr>
        <w:br/>
        <w:t xml:space="preserve">        В общеобразовательных </w:t>
      </w:r>
      <w:r w:rsidR="006A135B">
        <w:rPr>
          <w:rFonts w:ascii="TimesNewRomanPSMT" w:hAnsi="TimesNewRomanPSMT"/>
          <w:color w:val="000000"/>
          <w:szCs w:val="28"/>
        </w:rPr>
        <w:t xml:space="preserve">организациях  МО «Унцукульский район» </w:t>
      </w:r>
      <w:r>
        <w:rPr>
          <w:rFonts w:ascii="TimesNewRomanPSMT" w:hAnsi="TimesNewRomanPSMT"/>
          <w:color w:val="000000"/>
          <w:szCs w:val="28"/>
        </w:rPr>
        <w:t xml:space="preserve"> созданы «Уголки здоровья» для школьников и родителей с наглядной информ</w:t>
      </w:r>
      <w:r w:rsidR="006A135B">
        <w:rPr>
          <w:rFonts w:ascii="TimesNewRomanPSMT" w:hAnsi="TimesNewRomanPSMT"/>
          <w:color w:val="000000"/>
          <w:szCs w:val="28"/>
        </w:rPr>
        <w:t xml:space="preserve">ацией, посвященной формированию </w:t>
      </w:r>
      <w:r>
        <w:rPr>
          <w:rFonts w:ascii="TimesNewRomanPSMT" w:hAnsi="TimesNewRomanPSMT"/>
          <w:color w:val="000000"/>
          <w:szCs w:val="28"/>
        </w:rPr>
        <w:t>здорового образа жизни. Ведется активная информационная кампания в сотрудничестве с районной газетой «Садовод», а также посредство</w:t>
      </w:r>
      <w:r w:rsidR="006A135B">
        <w:rPr>
          <w:rFonts w:ascii="TimesNewRomanPSMT" w:hAnsi="TimesNewRomanPSMT"/>
          <w:color w:val="000000"/>
          <w:szCs w:val="28"/>
        </w:rPr>
        <w:t>м интернет-технологий.</w:t>
      </w:r>
    </w:p>
    <w:p w:rsidR="007F38D1" w:rsidRDefault="006A135B" w:rsidP="006A135B">
      <w:pPr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   </w:t>
      </w:r>
      <w:r w:rsidR="007F38D1">
        <w:rPr>
          <w:rFonts w:ascii="TimesNewRomanPSMT" w:hAnsi="TimesNewRomanPSMT"/>
          <w:color w:val="000000"/>
          <w:szCs w:val="28"/>
        </w:rPr>
        <w:t xml:space="preserve">  С участием нарколога проводятся мероприятия по вопросам профилактики табакокурения и алкоголизма среди учащихся старших классов общеобразовательных школ. Ежегодно проводится диспансеризация определенных </w:t>
      </w:r>
      <w:r>
        <w:rPr>
          <w:rFonts w:ascii="TimesNewRomanPSMT" w:hAnsi="TimesNewRomanPSMT"/>
          <w:color w:val="000000"/>
          <w:szCs w:val="28"/>
        </w:rPr>
        <w:t xml:space="preserve">групп взрослого населения </w:t>
      </w:r>
      <w:r w:rsidR="007F38D1">
        <w:rPr>
          <w:rFonts w:ascii="TimesNewRomanPSMT" w:hAnsi="TimesNewRomanPSMT"/>
          <w:color w:val="000000"/>
          <w:szCs w:val="28"/>
        </w:rPr>
        <w:t xml:space="preserve">в районе. </w:t>
      </w:r>
    </w:p>
    <w:p w:rsidR="007F38D1" w:rsidRDefault="007F38D1" w:rsidP="007F38D1">
      <w:pPr>
        <w:ind w:firstLine="708"/>
        <w:jc w:val="center"/>
        <w:rPr>
          <w:rFonts w:ascii="TimesNewRomanPS-BoldMT" w:hAnsi="TimesNewRomanPS-BoldMT"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Раздел 2. Прогноз развития системы здравоохранения с учетом реализации</w:t>
      </w:r>
      <w:r>
        <w:rPr>
          <w:rFonts w:ascii="TimesNewRomanPS-BoldMT" w:hAnsi="TimesNewRomanPS-BoldMT"/>
          <w:color w:val="000000"/>
          <w:szCs w:val="28"/>
        </w:rPr>
        <w:t xml:space="preserve"> </w:t>
      </w:r>
      <w:r>
        <w:rPr>
          <w:rFonts w:ascii="TimesNewRomanPS-BoldMT" w:hAnsi="TimesNewRomanPS-BoldMT"/>
          <w:b/>
          <w:bCs/>
          <w:color w:val="000000"/>
          <w:szCs w:val="28"/>
        </w:rPr>
        <w:t>муниципальной Программы</w:t>
      </w:r>
    </w:p>
    <w:p w:rsidR="00C12F64" w:rsidRDefault="007F38D1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В рамках настоящей Программы на 202</w:t>
      </w:r>
      <w:r w:rsidR="00B87494">
        <w:rPr>
          <w:rFonts w:ascii="TimesNewRomanPSMT" w:hAnsi="TimesNewRomanPSMT"/>
          <w:color w:val="000000"/>
          <w:szCs w:val="28"/>
        </w:rPr>
        <w:t>5</w:t>
      </w:r>
      <w:r>
        <w:rPr>
          <w:rFonts w:ascii="TimesNewRomanPSMT" w:hAnsi="TimesNewRomanPSMT"/>
          <w:color w:val="000000"/>
          <w:szCs w:val="28"/>
        </w:rPr>
        <w:t>-20</w:t>
      </w:r>
      <w:r w:rsidR="00B87494">
        <w:rPr>
          <w:rFonts w:ascii="TimesNewRomanPSMT" w:hAnsi="TimesNewRomanPSMT"/>
          <w:color w:val="000000"/>
          <w:szCs w:val="28"/>
        </w:rPr>
        <w:t xml:space="preserve">30 годы предусмотрено развитие </w:t>
      </w:r>
      <w:r>
        <w:rPr>
          <w:rFonts w:ascii="TimesNewRomanPSMT" w:hAnsi="TimesNewRomanPSMT"/>
          <w:color w:val="000000"/>
          <w:szCs w:val="28"/>
        </w:rPr>
        <w:t>системы медицинской профилактики неинфекцио</w:t>
      </w:r>
      <w:r w:rsidR="00B87494">
        <w:rPr>
          <w:rFonts w:ascii="TimesNewRomanPSMT" w:hAnsi="TimesNewRomanPSMT"/>
          <w:color w:val="000000"/>
          <w:szCs w:val="28"/>
        </w:rPr>
        <w:t xml:space="preserve">нных заболеваний и формирования </w:t>
      </w:r>
      <w:r>
        <w:rPr>
          <w:rFonts w:ascii="TimesNewRomanPSMT" w:hAnsi="TimesNewRomanPSMT"/>
          <w:color w:val="000000"/>
          <w:szCs w:val="28"/>
        </w:rPr>
        <w:t>здорового обр</w:t>
      </w:r>
      <w:r w:rsidR="00C12F64">
        <w:rPr>
          <w:rFonts w:ascii="TimesNewRomanPSMT" w:hAnsi="TimesNewRomanPSMT"/>
          <w:color w:val="000000"/>
          <w:szCs w:val="28"/>
        </w:rPr>
        <w:t>аза жизни, в том числе у детей.</w:t>
      </w:r>
    </w:p>
    <w:p w:rsidR="00C12F64" w:rsidRDefault="007F38D1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Для достижения этой цели решаются следующие задачи:</w:t>
      </w:r>
      <w:r>
        <w:rPr>
          <w:rFonts w:ascii="TimesNewRomanPSMT" w:hAnsi="TimesNewRomanPSMT"/>
          <w:color w:val="000000"/>
          <w:szCs w:val="28"/>
        </w:rPr>
        <w:br/>
      </w:r>
      <w:r w:rsidR="00B87494"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="00C12F64"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="00B87494">
        <w:rPr>
          <w:rFonts w:ascii="TimesNewRomanPSMT" w:hAnsi="TimesNewRomanPSMT"/>
          <w:color w:val="000000"/>
          <w:sz w:val="26"/>
          <w:szCs w:val="26"/>
        </w:rPr>
        <w:t xml:space="preserve">  </w:t>
      </w:r>
      <w:r>
        <w:rPr>
          <w:rFonts w:ascii="TimesNewRomanPSMT" w:hAnsi="TimesNewRomanPSMT"/>
          <w:color w:val="000000"/>
          <w:sz w:val="26"/>
          <w:szCs w:val="26"/>
        </w:rPr>
        <w:t xml:space="preserve">- </w:t>
      </w:r>
      <w:r>
        <w:rPr>
          <w:rFonts w:ascii="TimesNewRomanPSMT" w:hAnsi="TimesNewRomanPSMT"/>
          <w:color w:val="000000"/>
          <w:szCs w:val="28"/>
        </w:rPr>
        <w:t>проведение диспансеризации населения разных возрастных групп;</w:t>
      </w:r>
      <w:r>
        <w:rPr>
          <w:rFonts w:ascii="TimesNewRomanPSMT" w:hAnsi="TimesNewRomanPSMT"/>
          <w:color w:val="000000"/>
          <w:szCs w:val="28"/>
        </w:rPr>
        <w:br/>
      </w:r>
      <w:r w:rsidR="00B87494"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="00C12F64">
        <w:rPr>
          <w:rFonts w:ascii="TimesNewRomanPSMT" w:hAnsi="TimesNewRomanPSMT"/>
          <w:color w:val="000000"/>
          <w:sz w:val="26"/>
          <w:szCs w:val="26"/>
        </w:rPr>
        <w:t xml:space="preserve">    </w:t>
      </w:r>
      <w:r>
        <w:rPr>
          <w:rFonts w:ascii="TimesNewRomanPSMT" w:hAnsi="TimesNewRomanPSMT"/>
          <w:color w:val="000000"/>
          <w:sz w:val="26"/>
          <w:szCs w:val="26"/>
        </w:rPr>
        <w:t xml:space="preserve">- </w:t>
      </w:r>
      <w:r>
        <w:rPr>
          <w:rFonts w:ascii="TimesNewRomanPSMT" w:hAnsi="TimesNewRomanPSMT"/>
          <w:color w:val="000000"/>
          <w:szCs w:val="28"/>
        </w:rPr>
        <w:t>организация и проведение различных акций по пропаганде здорового образа</w:t>
      </w:r>
      <w:r w:rsidR="00B87494">
        <w:rPr>
          <w:rFonts w:ascii="TimesNewRomanPSMT" w:hAnsi="TimesNewRomanPSMT"/>
          <w:color w:val="000000"/>
          <w:szCs w:val="28"/>
        </w:rPr>
        <w:t xml:space="preserve"> жизни, профилактике неинфекционной заболеваемости с привлечением общественных организац</w:t>
      </w:r>
      <w:r w:rsidR="00C12F64">
        <w:rPr>
          <w:rFonts w:ascii="TimesNewRomanPSMT" w:hAnsi="TimesNewRomanPSMT"/>
          <w:color w:val="000000"/>
          <w:szCs w:val="28"/>
        </w:rPr>
        <w:t xml:space="preserve">ий, молодежных движений и т.д., </w:t>
      </w:r>
    </w:p>
    <w:p w:rsidR="00C12F64" w:rsidRDefault="00C12F64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</w:t>
      </w:r>
      <w:r w:rsidR="00B87494">
        <w:rPr>
          <w:rFonts w:ascii="TimesNewRomanPSMT" w:hAnsi="TimesNewRomanPSMT"/>
          <w:color w:val="000000"/>
          <w:szCs w:val="28"/>
        </w:rPr>
        <w:t xml:space="preserve"> -проведени</w:t>
      </w:r>
      <w:r>
        <w:rPr>
          <w:rFonts w:ascii="TimesNewRomanPSMT" w:hAnsi="TimesNewRomanPSMT"/>
          <w:color w:val="000000"/>
          <w:szCs w:val="28"/>
        </w:rPr>
        <w:t>е бесед и лекций для родителей;</w:t>
      </w:r>
    </w:p>
    <w:p w:rsidR="00820758" w:rsidRDefault="00C12F64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 </w:t>
      </w:r>
      <w:r w:rsidR="00B87494">
        <w:rPr>
          <w:rFonts w:ascii="TimesNewRomanPSMT" w:hAnsi="TimesNewRomanPSMT"/>
          <w:color w:val="000000"/>
          <w:szCs w:val="28"/>
        </w:rPr>
        <w:t>-активизация санитарно-просветительной (пропаганда здорового образа жизни) работы через СМИ, размещения информации на сайтах организаций, выпуск санитарных бюллетеней и другой печатной продукции.</w:t>
      </w:r>
    </w:p>
    <w:p w:rsidR="006A135B" w:rsidRDefault="00B87494" w:rsidP="006A135B">
      <w:pPr>
        <w:ind w:firstLine="708"/>
        <w:jc w:val="center"/>
        <w:rPr>
          <w:rFonts w:ascii="TimesNewRomanPS-BoldMT" w:hAnsi="TimesNewRomanPS-BoldMT"/>
          <w:color w:val="000000"/>
          <w:szCs w:val="28"/>
        </w:rPr>
      </w:pPr>
      <w:r>
        <w:rPr>
          <w:rFonts w:ascii="TimesNewRomanPS-BoldMT" w:hAnsi="TimesNewRomanPS-BoldMT"/>
          <w:b/>
          <w:bCs/>
          <w:color w:val="000000"/>
          <w:szCs w:val="28"/>
        </w:rPr>
        <w:t>Раздел 3. Ожидаемые конечные результаты и показатели</w:t>
      </w:r>
      <w:r>
        <w:rPr>
          <w:rFonts w:ascii="TimesNewRomanPS-BoldMT" w:hAnsi="TimesNewRomanPS-Bold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>муниципальной программы</w:t>
      </w:r>
    </w:p>
    <w:p w:rsidR="00B87494" w:rsidRDefault="00B87494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Основными ожидаемыми конечными результатами по направлениям</w:t>
      </w:r>
      <w:r>
        <w:rPr>
          <w:rFonts w:ascii="TimesNewRomanPSMT" w:hAnsi="TimesNewRomanPSMT"/>
          <w:color w:val="000000"/>
          <w:szCs w:val="28"/>
        </w:rPr>
        <w:br/>
        <w:t xml:space="preserve">программной деятельности являются следующие: </w:t>
      </w:r>
    </w:p>
    <w:p w:rsidR="00B87494" w:rsidRDefault="00B87494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Реализация кампании с участием спортивных организаторов по обеспечению доступностью граждан для широкого пользования сети спортивных сооружений, а также информирование граждан о пользе физических упражнений и их положительном влиянии на показатели здоровья (Доля граждан, систематически занимающихся физической культурой и спортом к 2025 году более 50%). </w:t>
      </w:r>
    </w:p>
    <w:p w:rsidR="00B87494" w:rsidRDefault="00B87494" w:rsidP="00E04843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  Реализация профилактических мероприятий по формированию здоровых привычек питания (Доля граждан, информированных о здоровом питании, к 2025 году до 70%). </w:t>
      </w:r>
    </w:p>
    <w:p w:rsidR="00B87494" w:rsidRDefault="00B87494" w:rsidP="00E04843">
      <w:pPr>
        <w:ind w:firstLine="708"/>
        <w:jc w:val="both"/>
        <w:rPr>
          <w:rFonts w:ascii="TimesNewRomanPS-BoldMT" w:hAnsi="TimesNewRomanPS-Bold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Реализация в общеобразовательных организациях мероприятий с учетом</w:t>
      </w:r>
      <w:r w:rsidR="00423328">
        <w:rPr>
          <w:rFonts w:ascii="TimesNewRomanPSMT" w:hAnsi="TimesNewRomanPSMT"/>
          <w:color w:val="000000"/>
          <w:szCs w:val="28"/>
        </w:rPr>
        <w:t xml:space="preserve"> </w:t>
      </w:r>
      <w:r>
        <w:rPr>
          <w:rFonts w:ascii="TimesNewRomanPSMT" w:hAnsi="TimesNewRomanPSMT"/>
          <w:color w:val="000000"/>
          <w:szCs w:val="28"/>
        </w:rPr>
        <w:t>внедрения в образовательный процесс принципов ЗОЖ, здоровье</w:t>
      </w:r>
      <w:r w:rsidR="006A135B">
        <w:rPr>
          <w:rFonts w:ascii="TimesNewRomanPSMT" w:hAnsi="TimesNewRomanPSMT"/>
          <w:color w:val="000000"/>
          <w:szCs w:val="28"/>
        </w:rPr>
        <w:t>-</w:t>
      </w:r>
      <w:r>
        <w:rPr>
          <w:rFonts w:ascii="TimesNewRomanPSMT" w:hAnsi="TimesNewRomanPSMT"/>
          <w:color w:val="000000"/>
          <w:szCs w:val="28"/>
        </w:rPr>
        <w:t>сберегающих</w:t>
      </w:r>
      <w:r w:rsidR="00423328">
        <w:rPr>
          <w:rFonts w:ascii="TimesNewRomanPSMT" w:hAnsi="TimesNewRomanPSMT"/>
          <w:color w:val="000000"/>
          <w:szCs w:val="28"/>
        </w:rPr>
        <w:t xml:space="preserve"> </w:t>
      </w:r>
      <w:r>
        <w:rPr>
          <w:rFonts w:ascii="TimesNewRomanPSMT" w:hAnsi="TimesNewRomanPSMT"/>
          <w:color w:val="000000"/>
          <w:szCs w:val="28"/>
        </w:rPr>
        <w:t>технологий.</w:t>
      </w:r>
      <w:r>
        <w:rPr>
          <w:rFonts w:ascii="TimesNewRomanPSMT" w:hAnsi="TimesNewRomanPSMT"/>
          <w:color w:val="000000"/>
          <w:szCs w:val="28"/>
        </w:rPr>
        <w:br/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                  </w:t>
      </w:r>
      <w:r w:rsidR="006A135B">
        <w:rPr>
          <w:rFonts w:ascii="TimesNewRomanPS-BoldMT" w:hAnsi="TimesNewRomanPS-BoldMT"/>
          <w:b/>
          <w:bCs/>
          <w:color w:val="000000"/>
          <w:szCs w:val="28"/>
        </w:rPr>
        <w:t xml:space="preserve">   </w:t>
      </w:r>
      <w:r>
        <w:rPr>
          <w:rFonts w:ascii="TimesNewRomanPS-BoldMT" w:hAnsi="TimesNewRomanPS-BoldMT"/>
          <w:b/>
          <w:bCs/>
          <w:color w:val="000000"/>
          <w:szCs w:val="28"/>
        </w:rPr>
        <w:t xml:space="preserve">    Раздел 4. Механизм реализации программы</w:t>
      </w:r>
    </w:p>
    <w:p w:rsidR="00B87494" w:rsidRDefault="00B87494" w:rsidP="006A135B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 xml:space="preserve">Реализация Программы будет осуществляться на основе межотраслевого взаимодействия. </w:t>
      </w:r>
    </w:p>
    <w:p w:rsidR="00B87494" w:rsidRDefault="00B87494" w:rsidP="006A135B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lastRenderedPageBreak/>
        <w:t>Организацию и управление всем комплексом работ по реализации Программы осуществляет Администрация муниципального образования  «Унцукульский  район», являющаяся разработчиком Программы.</w:t>
      </w:r>
    </w:p>
    <w:p w:rsidR="00B87494" w:rsidRDefault="00B3193F" w:rsidP="006A135B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Cs w:val="28"/>
        </w:rPr>
        <w:t>Администрация муниципального образования</w:t>
      </w:r>
      <w:r w:rsidR="00B87494">
        <w:rPr>
          <w:rFonts w:ascii="TimesNewRomanPSMT" w:hAnsi="TimesNewRomanPSMT"/>
          <w:color w:val="000000"/>
          <w:szCs w:val="28"/>
        </w:rPr>
        <w:t xml:space="preserve"> «Унцукульский  район»:</w:t>
      </w:r>
      <w:r w:rsidR="00B87494">
        <w:rPr>
          <w:rFonts w:ascii="TimesNewRomanPSMT" w:hAnsi="TimesNewRomanPSMT"/>
          <w:color w:val="000000"/>
          <w:szCs w:val="28"/>
        </w:rPr>
        <w:br/>
      </w:r>
      <w:r w:rsidR="00B87494">
        <w:rPr>
          <w:rFonts w:ascii="TimesNewRomanPSMT" w:hAnsi="TimesNewRomanPSMT"/>
          <w:color w:val="000000"/>
          <w:sz w:val="26"/>
          <w:szCs w:val="26"/>
        </w:rPr>
        <w:t xml:space="preserve">          - </w:t>
      </w:r>
      <w:r w:rsidR="00B87494">
        <w:rPr>
          <w:rFonts w:ascii="TimesNewRomanPSMT" w:hAnsi="TimesNewRomanPSMT"/>
          <w:color w:val="000000"/>
          <w:szCs w:val="28"/>
        </w:rPr>
        <w:t>разрабатывает в пределах своих полномочий нормативные правовые акты, необходимые для реализации Программы;</w:t>
      </w:r>
    </w:p>
    <w:p w:rsidR="006A135B" w:rsidRDefault="00B87494" w:rsidP="006A135B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- </w:t>
      </w:r>
      <w:r>
        <w:rPr>
          <w:rFonts w:ascii="TimesNewRomanPSMT" w:hAnsi="TimesNewRomanPSMT"/>
          <w:color w:val="000000"/>
          <w:szCs w:val="28"/>
        </w:rPr>
        <w:t xml:space="preserve">подготавливает в установленном порядке предложения по уточнению перечня программных мероприятий, уточняет затраты по программным мероприятиям, а также </w:t>
      </w:r>
      <w:r w:rsidR="006A135B">
        <w:rPr>
          <w:rFonts w:ascii="TimesNewRomanPSMT" w:hAnsi="TimesNewRomanPSMT"/>
          <w:color w:val="000000"/>
          <w:szCs w:val="28"/>
        </w:rPr>
        <w:t>механизм реализации Программы;</w:t>
      </w:r>
    </w:p>
    <w:p w:rsidR="00B87494" w:rsidRDefault="00B87494" w:rsidP="006A135B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 w:val="26"/>
          <w:szCs w:val="26"/>
        </w:rPr>
        <w:t>-</w:t>
      </w:r>
      <w:r>
        <w:rPr>
          <w:rFonts w:ascii="TimesNewRomanPSMT" w:hAnsi="TimesNewRomanPSMT"/>
          <w:color w:val="000000"/>
          <w:szCs w:val="28"/>
        </w:rPr>
        <w:t>подготавливает отчет о ходе реализации Программы;</w:t>
      </w:r>
      <w:r>
        <w:rPr>
          <w:rFonts w:ascii="TimesNewRomanPSMT" w:hAnsi="TimesNewRomanPSMT"/>
          <w:color w:val="000000"/>
          <w:szCs w:val="28"/>
        </w:rPr>
        <w:br/>
      </w:r>
      <w:r w:rsidR="00D014AC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- </w:t>
      </w:r>
      <w:r>
        <w:rPr>
          <w:rFonts w:ascii="TimesNewRomanPSMT" w:hAnsi="TimesNewRomanPSMT"/>
          <w:color w:val="000000"/>
          <w:szCs w:val="28"/>
        </w:rPr>
        <w:t xml:space="preserve">обеспечивает эффективное использование средств, выделяемых на реализацию Программы; </w:t>
      </w:r>
    </w:p>
    <w:p w:rsidR="008410E3" w:rsidRDefault="00B87494" w:rsidP="00423328">
      <w:pPr>
        <w:ind w:firstLine="708"/>
        <w:jc w:val="both"/>
        <w:rPr>
          <w:rFonts w:ascii="TimesNewRomanPSMT" w:hAnsi="TimesNewRomanPSMT"/>
          <w:color w:val="000000"/>
          <w:szCs w:val="28"/>
        </w:rPr>
      </w:pPr>
      <w:r>
        <w:rPr>
          <w:rFonts w:ascii="TimesNewRomanPSMT" w:hAnsi="TimesNewRomanPSMT"/>
          <w:color w:val="000000"/>
          <w:sz w:val="26"/>
          <w:szCs w:val="26"/>
        </w:rPr>
        <w:t xml:space="preserve">- </w:t>
      </w:r>
      <w:r>
        <w:rPr>
          <w:rFonts w:ascii="TimesNewRomanPSMT" w:hAnsi="TimesNewRomanPSMT"/>
          <w:color w:val="000000"/>
          <w:szCs w:val="28"/>
        </w:rPr>
        <w:t>осуществляет координацию деятельно</w:t>
      </w:r>
      <w:r w:rsidR="008410E3">
        <w:rPr>
          <w:rFonts w:ascii="TimesNewRomanPSMT" w:hAnsi="TimesNewRomanPSMT"/>
          <w:color w:val="000000"/>
          <w:szCs w:val="28"/>
        </w:rPr>
        <w:t xml:space="preserve">сти соисполнителей Программы по </w:t>
      </w:r>
      <w:r>
        <w:rPr>
          <w:rFonts w:ascii="TimesNewRomanPSMT" w:hAnsi="TimesNewRomanPSMT"/>
          <w:color w:val="000000"/>
          <w:szCs w:val="28"/>
        </w:rPr>
        <w:t>подготовке и реализации программных мероприятий.</w:t>
      </w:r>
    </w:p>
    <w:sectPr w:rsidR="008410E3" w:rsidSect="00423328"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7B" w:rsidRDefault="0049737B" w:rsidP="00423328">
      <w:r>
        <w:separator/>
      </w:r>
    </w:p>
  </w:endnote>
  <w:endnote w:type="continuationSeparator" w:id="0">
    <w:p w:rsidR="0049737B" w:rsidRDefault="0049737B" w:rsidP="0042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030463"/>
      <w:docPartObj>
        <w:docPartGallery w:val="Page Numbers (Bottom of Page)"/>
        <w:docPartUnique/>
      </w:docPartObj>
    </w:sdtPr>
    <w:sdtContent>
      <w:p w:rsidR="00423328" w:rsidRDefault="0042332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23328" w:rsidRDefault="004233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7B" w:rsidRDefault="0049737B" w:rsidP="00423328">
      <w:r>
        <w:separator/>
      </w:r>
    </w:p>
  </w:footnote>
  <w:footnote w:type="continuationSeparator" w:id="0">
    <w:p w:rsidR="0049737B" w:rsidRDefault="0049737B" w:rsidP="0042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F7587"/>
    <w:multiLevelType w:val="hybridMultilevel"/>
    <w:tmpl w:val="0220E2CC"/>
    <w:lvl w:ilvl="0" w:tplc="97CAA40C">
      <w:start w:val="1"/>
      <w:numFmt w:val="decimal"/>
      <w:lvlText w:val="%1."/>
      <w:lvlJc w:val="left"/>
      <w:pPr>
        <w:ind w:left="3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7" w:hanging="360"/>
      </w:pPr>
    </w:lvl>
    <w:lvl w:ilvl="2" w:tplc="0419001B" w:tentative="1">
      <w:start w:val="1"/>
      <w:numFmt w:val="lowerRoman"/>
      <w:lvlText w:val="%3."/>
      <w:lvlJc w:val="right"/>
      <w:pPr>
        <w:ind w:left="4917" w:hanging="180"/>
      </w:pPr>
    </w:lvl>
    <w:lvl w:ilvl="3" w:tplc="0419000F" w:tentative="1">
      <w:start w:val="1"/>
      <w:numFmt w:val="decimal"/>
      <w:lvlText w:val="%4."/>
      <w:lvlJc w:val="left"/>
      <w:pPr>
        <w:ind w:left="5637" w:hanging="360"/>
      </w:pPr>
    </w:lvl>
    <w:lvl w:ilvl="4" w:tplc="04190019" w:tentative="1">
      <w:start w:val="1"/>
      <w:numFmt w:val="lowerLetter"/>
      <w:lvlText w:val="%5."/>
      <w:lvlJc w:val="left"/>
      <w:pPr>
        <w:ind w:left="6357" w:hanging="360"/>
      </w:pPr>
    </w:lvl>
    <w:lvl w:ilvl="5" w:tplc="0419001B" w:tentative="1">
      <w:start w:val="1"/>
      <w:numFmt w:val="lowerRoman"/>
      <w:lvlText w:val="%6."/>
      <w:lvlJc w:val="right"/>
      <w:pPr>
        <w:ind w:left="7077" w:hanging="180"/>
      </w:pPr>
    </w:lvl>
    <w:lvl w:ilvl="6" w:tplc="0419000F" w:tentative="1">
      <w:start w:val="1"/>
      <w:numFmt w:val="decimal"/>
      <w:lvlText w:val="%7."/>
      <w:lvlJc w:val="left"/>
      <w:pPr>
        <w:ind w:left="7797" w:hanging="360"/>
      </w:pPr>
    </w:lvl>
    <w:lvl w:ilvl="7" w:tplc="04190019" w:tentative="1">
      <w:start w:val="1"/>
      <w:numFmt w:val="lowerLetter"/>
      <w:lvlText w:val="%8."/>
      <w:lvlJc w:val="left"/>
      <w:pPr>
        <w:ind w:left="8517" w:hanging="360"/>
      </w:pPr>
    </w:lvl>
    <w:lvl w:ilvl="8" w:tplc="0419001B" w:tentative="1">
      <w:start w:val="1"/>
      <w:numFmt w:val="lowerRoman"/>
      <w:lvlText w:val="%9."/>
      <w:lvlJc w:val="right"/>
      <w:pPr>
        <w:ind w:left="92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B5"/>
    <w:rsid w:val="00054A2C"/>
    <w:rsid w:val="00060DF3"/>
    <w:rsid w:val="00140541"/>
    <w:rsid w:val="00253F97"/>
    <w:rsid w:val="00347293"/>
    <w:rsid w:val="003875D9"/>
    <w:rsid w:val="003B348F"/>
    <w:rsid w:val="00423328"/>
    <w:rsid w:val="00461B8C"/>
    <w:rsid w:val="0049737B"/>
    <w:rsid w:val="004A69CC"/>
    <w:rsid w:val="005035CF"/>
    <w:rsid w:val="00552C73"/>
    <w:rsid w:val="006A135B"/>
    <w:rsid w:val="00732DCE"/>
    <w:rsid w:val="0077231B"/>
    <w:rsid w:val="007C6267"/>
    <w:rsid w:val="007F38D1"/>
    <w:rsid w:val="00820758"/>
    <w:rsid w:val="008410E3"/>
    <w:rsid w:val="009F2654"/>
    <w:rsid w:val="00A9775D"/>
    <w:rsid w:val="00AC05AC"/>
    <w:rsid w:val="00AD0B8C"/>
    <w:rsid w:val="00AF6C82"/>
    <w:rsid w:val="00B16A6C"/>
    <w:rsid w:val="00B3193F"/>
    <w:rsid w:val="00B87494"/>
    <w:rsid w:val="00C12F64"/>
    <w:rsid w:val="00C26A26"/>
    <w:rsid w:val="00C572ED"/>
    <w:rsid w:val="00C61B2A"/>
    <w:rsid w:val="00D014AC"/>
    <w:rsid w:val="00D94861"/>
    <w:rsid w:val="00E04843"/>
    <w:rsid w:val="00E337C7"/>
    <w:rsid w:val="00E534A0"/>
    <w:rsid w:val="00E91473"/>
    <w:rsid w:val="00F31C86"/>
    <w:rsid w:val="00F57A18"/>
    <w:rsid w:val="00F635AE"/>
    <w:rsid w:val="00F776B5"/>
    <w:rsid w:val="00F94503"/>
    <w:rsid w:val="00FC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6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293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23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3328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23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3328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6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72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293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4233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3328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4233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3328"/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AC58C-BFF7-4FDE-BC68-94788965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АТК</dc:creator>
  <cp:lastModifiedBy>Умаразият</cp:lastModifiedBy>
  <cp:revision>2</cp:revision>
  <dcterms:created xsi:type="dcterms:W3CDTF">2025-03-28T10:52:00Z</dcterms:created>
  <dcterms:modified xsi:type="dcterms:W3CDTF">2025-03-28T10:52:00Z</dcterms:modified>
</cp:coreProperties>
</file>