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25D" w:rsidRDefault="00BB1D5A" w:rsidP="00FF525D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</w:t>
      </w:r>
      <w:r w:rsidR="00FF525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78170E" w:rsidRPr="00BB1D5A" w:rsidRDefault="00FF525D" w:rsidP="00BB1D5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BB1D5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8170E" w:rsidRPr="00ED3F92">
        <w:rPr>
          <w:noProof/>
        </w:rPr>
        <w:drawing>
          <wp:inline distT="0" distB="0" distL="0" distR="0" wp14:anchorId="4B457EAB" wp14:editId="4419467B">
            <wp:extent cx="1524566" cy="1054729"/>
            <wp:effectExtent l="19050" t="0" r="0" b="0"/>
            <wp:docPr id="4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6671" cy="105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170E" w:rsidRDefault="0078170E" w:rsidP="0078170E">
      <w:pPr>
        <w:pStyle w:val="1"/>
        <w:rPr>
          <w:sz w:val="32"/>
          <w:szCs w:val="32"/>
        </w:rPr>
      </w:pPr>
      <w:r>
        <w:rPr>
          <w:sz w:val="32"/>
          <w:szCs w:val="32"/>
        </w:rPr>
        <w:t>РЕСПУБЛИКА ДАГЕСТАН</w:t>
      </w:r>
    </w:p>
    <w:p w:rsidR="0078170E" w:rsidRPr="00525498" w:rsidRDefault="0078170E" w:rsidP="0078170E">
      <w:pPr>
        <w:keepNext/>
        <w:tabs>
          <w:tab w:val="num" w:pos="432"/>
        </w:tabs>
        <w:suppressAutoHyphens/>
        <w:spacing w:after="0" w:line="240" w:lineRule="auto"/>
        <w:ind w:left="432" w:hanging="432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</w:pPr>
      <w:r w:rsidRPr="00525498">
        <w:rPr>
          <w:rFonts w:ascii="Times New Roman" w:eastAsia="Times New Roman" w:hAnsi="Times New Roman" w:cs="Times New Roman"/>
          <w:b/>
          <w:bCs/>
          <w:sz w:val="32"/>
          <w:szCs w:val="32"/>
          <w:lang w:eastAsia="ar-SA"/>
        </w:rPr>
        <w:t>АДМИНИСТРАЦИЯ  МУНИЦИПАЛЬНОГО ОБРАЗОВАНИЯ</w:t>
      </w:r>
    </w:p>
    <w:p w:rsidR="0078170E" w:rsidRDefault="0078170E" w:rsidP="0078170E">
      <w:pPr>
        <w:pStyle w:val="1"/>
        <w:rPr>
          <w:sz w:val="32"/>
          <w:szCs w:val="32"/>
        </w:rPr>
      </w:pPr>
      <w:r>
        <w:rPr>
          <w:sz w:val="32"/>
          <w:szCs w:val="32"/>
        </w:rPr>
        <w:t xml:space="preserve"> «УНЦУКУЛЬСКИЙ РАЙОН»</w:t>
      </w:r>
    </w:p>
    <w:p w:rsidR="0078170E" w:rsidRPr="00BC4185" w:rsidRDefault="0078170E" w:rsidP="0078170E">
      <w:pPr>
        <w:pStyle w:val="1"/>
        <w:tabs>
          <w:tab w:val="num" w:pos="0"/>
          <w:tab w:val="left" w:pos="1540"/>
          <w:tab w:val="center" w:pos="4677"/>
        </w:tabs>
        <w:rPr>
          <w:b w:val="0"/>
          <w:sz w:val="18"/>
          <w:szCs w:val="18"/>
        </w:rPr>
      </w:pPr>
      <w:r w:rsidRPr="00BC4185">
        <w:rPr>
          <w:b w:val="0"/>
          <w:sz w:val="18"/>
          <w:szCs w:val="18"/>
        </w:rPr>
        <w:t xml:space="preserve">Индекс 368950  РД, Унцукульский район пос. </w:t>
      </w:r>
      <w:proofErr w:type="spellStart"/>
      <w:r w:rsidRPr="00BC4185">
        <w:rPr>
          <w:b w:val="0"/>
          <w:sz w:val="18"/>
          <w:szCs w:val="18"/>
        </w:rPr>
        <w:t>Шамилькала</w:t>
      </w:r>
      <w:proofErr w:type="spellEnd"/>
      <w:r w:rsidRPr="00BC4185">
        <w:rPr>
          <w:b w:val="0"/>
          <w:sz w:val="18"/>
          <w:szCs w:val="18"/>
        </w:rPr>
        <w:t xml:space="preserve">, ул.М.Дахадаева,3  тел.55-64-85 </w:t>
      </w:r>
      <w:r w:rsidRPr="00BC4185">
        <w:rPr>
          <w:b w:val="0"/>
          <w:sz w:val="18"/>
          <w:szCs w:val="18"/>
          <w:lang w:val="en-US"/>
        </w:rPr>
        <w:t>e</w:t>
      </w:r>
      <w:r w:rsidRPr="00BC4185">
        <w:rPr>
          <w:b w:val="0"/>
          <w:sz w:val="18"/>
          <w:szCs w:val="18"/>
        </w:rPr>
        <w:t>-</w:t>
      </w:r>
      <w:r w:rsidRPr="00BC4185">
        <w:rPr>
          <w:b w:val="0"/>
          <w:sz w:val="18"/>
          <w:szCs w:val="18"/>
          <w:lang w:val="en-US"/>
        </w:rPr>
        <w:t>mail</w:t>
      </w:r>
      <w:r w:rsidRPr="00BC4185">
        <w:rPr>
          <w:b w:val="0"/>
          <w:sz w:val="18"/>
          <w:szCs w:val="18"/>
        </w:rPr>
        <w:t>:</w:t>
      </w:r>
      <w:proofErr w:type="spellStart"/>
      <w:r w:rsidRPr="00BC4185">
        <w:rPr>
          <w:b w:val="0"/>
          <w:sz w:val="18"/>
          <w:szCs w:val="18"/>
          <w:lang w:val="en-US"/>
        </w:rPr>
        <w:t>mo</w:t>
      </w:r>
      <w:proofErr w:type="spellEnd"/>
      <w:r w:rsidRPr="00BC4185">
        <w:rPr>
          <w:b w:val="0"/>
          <w:sz w:val="18"/>
          <w:szCs w:val="18"/>
        </w:rPr>
        <w:t>_</w:t>
      </w:r>
      <w:proofErr w:type="spellStart"/>
      <w:r w:rsidRPr="00BC4185">
        <w:rPr>
          <w:b w:val="0"/>
          <w:sz w:val="18"/>
          <w:szCs w:val="18"/>
          <w:lang w:val="en-US"/>
        </w:rPr>
        <w:t>uncuk</w:t>
      </w:r>
      <w:proofErr w:type="spellEnd"/>
      <w:r w:rsidRPr="00BC4185">
        <w:rPr>
          <w:b w:val="0"/>
          <w:sz w:val="18"/>
          <w:szCs w:val="18"/>
        </w:rPr>
        <w:t>_</w:t>
      </w:r>
      <w:proofErr w:type="spellStart"/>
      <w:r w:rsidRPr="00BC4185">
        <w:rPr>
          <w:b w:val="0"/>
          <w:sz w:val="18"/>
          <w:szCs w:val="18"/>
          <w:lang w:val="en-US"/>
        </w:rPr>
        <w:t>raion</w:t>
      </w:r>
      <w:proofErr w:type="spellEnd"/>
      <w:r w:rsidRPr="00BC4185">
        <w:rPr>
          <w:b w:val="0"/>
          <w:sz w:val="18"/>
          <w:szCs w:val="18"/>
        </w:rPr>
        <w:t>@</w:t>
      </w:r>
      <w:r w:rsidRPr="00BC4185">
        <w:rPr>
          <w:b w:val="0"/>
          <w:sz w:val="18"/>
          <w:szCs w:val="18"/>
          <w:lang w:val="en-US"/>
        </w:rPr>
        <w:t>mail</w:t>
      </w:r>
      <w:r w:rsidRPr="00BC4185">
        <w:rPr>
          <w:b w:val="0"/>
          <w:sz w:val="18"/>
          <w:szCs w:val="18"/>
        </w:rPr>
        <w:t>.</w:t>
      </w:r>
      <w:proofErr w:type="spellStart"/>
      <w:r w:rsidRPr="00BC4185">
        <w:rPr>
          <w:b w:val="0"/>
          <w:sz w:val="18"/>
          <w:szCs w:val="18"/>
          <w:lang w:val="en-US"/>
        </w:rPr>
        <w:t>ru</w:t>
      </w:r>
      <w:proofErr w:type="spellEnd"/>
    </w:p>
    <w:p w:rsidR="0078170E" w:rsidRDefault="0078170E" w:rsidP="0078170E">
      <w:pPr>
        <w:pStyle w:val="1"/>
        <w:jc w:val="left"/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46354</wp:posOffset>
                </wp:positionV>
                <wp:extent cx="6515100" cy="0"/>
                <wp:effectExtent l="0" t="19050" r="38100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CE81DD0" id="Прямая соединительная линия 1" o:spid="_x0000_s1026" style="position:absolute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9pt,3.65pt" to="7in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" strokeweight="1.59mm">
                <v:stroke joinstyle="miter"/>
              </v:line>
            </w:pict>
          </mc:Fallback>
        </mc:AlternateContent>
      </w:r>
    </w:p>
    <w:p w:rsidR="0078170E" w:rsidRDefault="0078170E" w:rsidP="0078170E">
      <w:pPr>
        <w:pStyle w:val="1"/>
      </w:pPr>
    </w:p>
    <w:p w:rsidR="0078170E" w:rsidRPr="00027A24" w:rsidRDefault="0078170E" w:rsidP="0078170E">
      <w:pPr>
        <w:pStyle w:val="1"/>
        <w:rPr>
          <w:szCs w:val="28"/>
        </w:rPr>
      </w:pPr>
      <w:r w:rsidRPr="00027A24">
        <w:rPr>
          <w:szCs w:val="28"/>
        </w:rPr>
        <w:t>П О С Т А Н О В Л Е Н И Е</w:t>
      </w:r>
    </w:p>
    <w:p w:rsidR="0078170E" w:rsidRPr="00027A24" w:rsidRDefault="0078170E" w:rsidP="0078170E">
      <w:pPr>
        <w:pStyle w:val="1"/>
        <w:jc w:val="left"/>
        <w:rPr>
          <w:szCs w:val="28"/>
        </w:rPr>
      </w:pPr>
    </w:p>
    <w:p w:rsidR="0078170E" w:rsidRPr="00027A24" w:rsidRDefault="0078170E" w:rsidP="0078170E">
      <w:pPr>
        <w:pStyle w:val="1"/>
        <w:rPr>
          <w:szCs w:val="28"/>
        </w:rPr>
      </w:pPr>
      <w:r>
        <w:rPr>
          <w:szCs w:val="28"/>
        </w:rPr>
        <w:t>от «</w:t>
      </w:r>
      <w:r w:rsidR="00FF525D">
        <w:rPr>
          <w:szCs w:val="28"/>
        </w:rPr>
        <w:t>___</w:t>
      </w:r>
      <w:r w:rsidRPr="00027A24">
        <w:rPr>
          <w:szCs w:val="28"/>
        </w:rPr>
        <w:t xml:space="preserve">» </w:t>
      </w:r>
      <w:r w:rsidR="00FF525D">
        <w:rPr>
          <w:szCs w:val="28"/>
        </w:rPr>
        <w:t>_________</w:t>
      </w:r>
      <w:r>
        <w:rPr>
          <w:szCs w:val="28"/>
        </w:rPr>
        <w:t xml:space="preserve"> </w:t>
      </w:r>
      <w:r w:rsidRPr="00027A24">
        <w:rPr>
          <w:szCs w:val="28"/>
        </w:rPr>
        <w:t>202</w:t>
      </w:r>
      <w:r>
        <w:rPr>
          <w:szCs w:val="28"/>
        </w:rPr>
        <w:t>5</w:t>
      </w:r>
      <w:r w:rsidRPr="00027A24">
        <w:rPr>
          <w:szCs w:val="28"/>
        </w:rPr>
        <w:t xml:space="preserve"> г.  №</w:t>
      </w:r>
      <w:r>
        <w:rPr>
          <w:szCs w:val="28"/>
        </w:rPr>
        <w:t xml:space="preserve"> </w:t>
      </w:r>
      <w:r w:rsidR="00FF525D">
        <w:rPr>
          <w:szCs w:val="28"/>
        </w:rPr>
        <w:t>___</w:t>
      </w:r>
    </w:p>
    <w:p w:rsidR="0078170E" w:rsidRPr="00D07484" w:rsidRDefault="0078170E" w:rsidP="0078170E">
      <w:pPr>
        <w:spacing w:after="160" w:line="259" w:lineRule="auto"/>
        <w:jc w:val="both"/>
        <w:rPr>
          <w:rFonts w:ascii="Calibri" w:eastAsia="Calibri" w:hAnsi="Calibri" w:cs="Times New Roman"/>
          <w:lang w:eastAsia="en-US"/>
        </w:rPr>
      </w:pPr>
    </w:p>
    <w:p w:rsidR="0078170E" w:rsidRDefault="0078170E" w:rsidP="00781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D7EB0">
        <w:rPr>
          <w:rFonts w:ascii="Times New Roman" w:hAnsi="Times New Roman"/>
          <w:b/>
          <w:sz w:val="24"/>
          <w:szCs w:val="24"/>
        </w:rPr>
        <w:t xml:space="preserve">О ежемесячном денежном вознаграждении советникам директоров по воспитанию и взаимодействию с детскими общественными объединениями  муниципальных общеобразовательных организаций </w:t>
      </w:r>
    </w:p>
    <w:p w:rsidR="0078170E" w:rsidRPr="002D7EB0" w:rsidRDefault="0078170E" w:rsidP="0078170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8170E" w:rsidRPr="00733160" w:rsidRDefault="0078170E" w:rsidP="004C5689">
      <w:pPr>
        <w:pStyle w:val="a3"/>
        <w:ind w:firstLine="709"/>
        <w:jc w:val="both"/>
        <w:rPr>
          <w:sz w:val="24"/>
          <w:szCs w:val="24"/>
        </w:rPr>
      </w:pPr>
      <w:proofErr w:type="gramStart"/>
      <w:r w:rsidRPr="00AF7111">
        <w:rPr>
          <w:rFonts w:ascii="Times New Roman" w:eastAsia="Times New Roman" w:hAnsi="Times New Roman"/>
          <w:sz w:val="28"/>
          <w:szCs w:val="28"/>
        </w:rPr>
        <w:t>В соответствии</w:t>
      </w:r>
      <w:r w:rsidR="007D1A64">
        <w:rPr>
          <w:rFonts w:ascii="Times New Roman" w:eastAsia="Times New Roman" w:hAnsi="Times New Roman"/>
          <w:sz w:val="28"/>
          <w:szCs w:val="28"/>
        </w:rPr>
        <w:t xml:space="preserve"> </w:t>
      </w:r>
      <w:r w:rsidR="007D1A64" w:rsidRPr="007D1A64"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 w:rsidR="007D1A64">
        <w:rPr>
          <w:rFonts w:ascii="Times New Roman" w:hAnsi="Times New Roman" w:cs="Times New Roman"/>
          <w:sz w:val="28"/>
          <w:szCs w:val="28"/>
        </w:rPr>
        <w:t>П</w:t>
      </w:r>
      <w:r w:rsidR="007D1A64" w:rsidRPr="007D1A6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30 мая 2024 г. N 717 «</w:t>
      </w:r>
      <w:r w:rsidR="007D1A64">
        <w:rPr>
          <w:rFonts w:ascii="Times New Roman" w:hAnsi="Times New Roman" w:cs="Times New Roman"/>
          <w:sz w:val="28"/>
          <w:szCs w:val="28"/>
        </w:rPr>
        <w:t>О</w:t>
      </w:r>
      <w:r w:rsidR="007D1A64" w:rsidRPr="007D1A64">
        <w:rPr>
          <w:rFonts w:ascii="Times New Roman" w:hAnsi="Times New Roman" w:cs="Times New Roman"/>
          <w:sz w:val="28"/>
          <w:szCs w:val="28"/>
        </w:rPr>
        <w:t>б утверждении правил</w:t>
      </w:r>
      <w:r w:rsidR="007D1A64">
        <w:rPr>
          <w:rFonts w:ascii="Times New Roman" w:hAnsi="Times New Roman" w:cs="Times New Roman"/>
          <w:sz w:val="28"/>
          <w:szCs w:val="28"/>
        </w:rPr>
        <w:t xml:space="preserve"> </w:t>
      </w:r>
      <w:r w:rsidR="007D1A64" w:rsidRPr="007D1A64">
        <w:rPr>
          <w:rFonts w:ascii="Times New Roman" w:hAnsi="Times New Roman" w:cs="Times New Roman"/>
          <w:sz w:val="28"/>
          <w:szCs w:val="28"/>
        </w:rPr>
        <w:t xml:space="preserve">предоставления и распределения иных межбюджетных трансфертов из федерального бюджета бюджетам субъектов </w:t>
      </w:r>
      <w:r w:rsidR="007D1A64">
        <w:rPr>
          <w:rFonts w:ascii="Times New Roman" w:hAnsi="Times New Roman" w:cs="Times New Roman"/>
          <w:sz w:val="28"/>
          <w:szCs w:val="28"/>
        </w:rPr>
        <w:t>Российской Ф</w:t>
      </w:r>
      <w:r w:rsidR="007D1A64" w:rsidRPr="007D1A64">
        <w:rPr>
          <w:rFonts w:ascii="Times New Roman" w:hAnsi="Times New Roman" w:cs="Times New Roman"/>
          <w:sz w:val="28"/>
          <w:szCs w:val="28"/>
        </w:rPr>
        <w:t>едерации, бюджетам</w:t>
      </w:r>
      <w:r w:rsidR="007D1A64">
        <w:rPr>
          <w:rFonts w:ascii="Times New Roman" w:hAnsi="Times New Roman" w:cs="Times New Roman"/>
          <w:sz w:val="28"/>
          <w:szCs w:val="28"/>
        </w:rPr>
        <w:t xml:space="preserve"> г. Б</w:t>
      </w:r>
      <w:r w:rsidR="007D1A64" w:rsidRPr="007D1A64">
        <w:rPr>
          <w:rFonts w:ascii="Times New Roman" w:hAnsi="Times New Roman" w:cs="Times New Roman"/>
          <w:sz w:val="28"/>
          <w:szCs w:val="28"/>
        </w:rPr>
        <w:t xml:space="preserve">айконура и федеральной </w:t>
      </w:r>
      <w:r w:rsidR="007D1A64">
        <w:rPr>
          <w:rFonts w:ascii="Times New Roman" w:hAnsi="Times New Roman" w:cs="Times New Roman"/>
          <w:sz w:val="28"/>
          <w:szCs w:val="28"/>
        </w:rPr>
        <w:t>территории "С</w:t>
      </w:r>
      <w:r w:rsidR="007D1A64" w:rsidRPr="007D1A64">
        <w:rPr>
          <w:rFonts w:ascii="Times New Roman" w:hAnsi="Times New Roman" w:cs="Times New Roman"/>
          <w:sz w:val="28"/>
          <w:szCs w:val="28"/>
        </w:rPr>
        <w:t>ириус" на обеспечение выплат ежемесячного денежного вознаграждения советникам директоров по воспитанию и взаимодействию с детскими</w:t>
      </w:r>
      <w:proofErr w:type="gramEnd"/>
      <w:r w:rsidR="007D1A64" w:rsidRPr="007D1A6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D1A64" w:rsidRPr="007D1A64">
        <w:rPr>
          <w:rFonts w:ascii="Times New Roman" w:hAnsi="Times New Roman" w:cs="Times New Roman"/>
          <w:sz w:val="28"/>
          <w:szCs w:val="28"/>
        </w:rPr>
        <w:t xml:space="preserve">общественными объединениями государственных общеобразовательных организаций и профессиональных образовательных организаций субъектов </w:t>
      </w:r>
      <w:r w:rsidR="007D1A64">
        <w:rPr>
          <w:rFonts w:ascii="Times New Roman" w:hAnsi="Times New Roman" w:cs="Times New Roman"/>
          <w:sz w:val="28"/>
          <w:szCs w:val="28"/>
        </w:rPr>
        <w:t>Российской Федерации, г. Б</w:t>
      </w:r>
      <w:r w:rsidR="007D1A64" w:rsidRPr="007D1A64">
        <w:rPr>
          <w:rFonts w:ascii="Times New Roman" w:hAnsi="Times New Roman" w:cs="Times New Roman"/>
          <w:sz w:val="28"/>
          <w:szCs w:val="28"/>
        </w:rPr>
        <w:t xml:space="preserve">айконура и федеральной территории </w:t>
      </w:r>
      <w:r w:rsidR="007D1A64">
        <w:rPr>
          <w:rFonts w:ascii="Times New Roman" w:hAnsi="Times New Roman" w:cs="Times New Roman"/>
          <w:sz w:val="28"/>
          <w:szCs w:val="28"/>
        </w:rPr>
        <w:t>"С</w:t>
      </w:r>
      <w:r w:rsidR="007D1A64" w:rsidRPr="007D1A64">
        <w:rPr>
          <w:rFonts w:ascii="Times New Roman" w:hAnsi="Times New Roman" w:cs="Times New Roman"/>
          <w:sz w:val="28"/>
          <w:szCs w:val="28"/>
        </w:rPr>
        <w:t>ириус", муниципальных общеобразовательных организаций и профессиональных образовательных организаций»</w:t>
      </w:r>
      <w:r w:rsidR="007D1A64">
        <w:rPr>
          <w:rFonts w:ascii="Arial" w:hAnsi="Arial" w:cs="Arial"/>
        </w:rPr>
        <w:t>,</w:t>
      </w:r>
      <w:r w:rsidR="007D1A64" w:rsidRPr="007D1A64">
        <w:rPr>
          <w:rFonts w:ascii="Arial" w:hAnsi="Arial" w:cs="Arial"/>
        </w:rPr>
        <w:t xml:space="preserve"> </w:t>
      </w:r>
      <w:r w:rsidRPr="00AF7111">
        <w:rPr>
          <w:rFonts w:ascii="Times New Roman" w:eastAsia="Times New Roman" w:hAnsi="Times New Roman"/>
          <w:sz w:val="28"/>
          <w:szCs w:val="28"/>
        </w:rPr>
        <w:t xml:space="preserve"> со </w:t>
      </w:r>
      <w:hyperlink r:id="rId9" w:history="1">
        <w:r w:rsidRPr="007D1A64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="000412DD" w:rsidRPr="007D1A64">
        <w:rPr>
          <w:rFonts w:ascii="Times New Roman" w:hAnsi="Times New Roman" w:cs="Times New Roman"/>
          <w:sz w:val="28"/>
          <w:szCs w:val="28"/>
        </w:rPr>
        <w:t xml:space="preserve"> </w:t>
      </w:r>
      <w:r w:rsidRPr="00AF7111">
        <w:rPr>
          <w:rFonts w:ascii="Times New Roman" w:eastAsia="Times New Roman" w:hAnsi="Times New Roman"/>
          <w:sz w:val="28"/>
          <w:szCs w:val="28"/>
        </w:rPr>
        <w:t xml:space="preserve"> Бюджетного кодекса Российской Федерации</w:t>
      </w:r>
      <w:r w:rsidRPr="00E57A4E">
        <w:rPr>
          <w:rFonts w:ascii="Times New Roman" w:eastAsia="Times New Roman" w:hAnsi="Times New Roman"/>
          <w:sz w:val="28"/>
          <w:szCs w:val="28"/>
        </w:rPr>
        <w:t>,</w:t>
      </w:r>
      <w:r w:rsidRPr="00282549">
        <w:rPr>
          <w:rFonts w:ascii="Times New Roman" w:eastAsia="Times New Roman" w:hAnsi="Times New Roman"/>
          <w:sz w:val="28"/>
          <w:szCs w:val="28"/>
        </w:rPr>
        <w:t xml:space="preserve"> </w:t>
      </w:r>
      <w:r w:rsidRPr="006712F8">
        <w:rPr>
          <w:rFonts w:ascii="Times New Roman" w:hAnsi="Times New Roman"/>
          <w:sz w:val="28"/>
          <w:szCs w:val="28"/>
        </w:rPr>
        <w:t>в  рамках реализации комплекса мероприятий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7111">
        <w:rPr>
          <w:rFonts w:ascii="Times New Roman" w:eastAsia="Times New Roman" w:hAnsi="Times New Roman"/>
          <w:sz w:val="28"/>
          <w:szCs w:val="28"/>
        </w:rPr>
        <w:t>направленных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0" w:name="_Hlk191978538"/>
      <w:r>
        <w:rPr>
          <w:rFonts w:ascii="Times New Roman" w:eastAsia="Times New Roman" w:hAnsi="Times New Roman"/>
          <w:sz w:val="28"/>
          <w:szCs w:val="28"/>
        </w:rPr>
        <w:t>МО «Унцукульский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район» РД</w:t>
      </w:r>
      <w:bookmarkEnd w:id="0"/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Pr="006712F8">
        <w:rPr>
          <w:rFonts w:ascii="Times New Roman" w:hAnsi="Times New Roman"/>
          <w:sz w:val="28"/>
          <w:szCs w:val="28"/>
        </w:rPr>
        <w:t xml:space="preserve">входящих в структуру государственной </w:t>
      </w:r>
      <w:r w:rsidRPr="00AF7111">
        <w:rPr>
          <w:rFonts w:ascii="Times New Roman" w:eastAsia="Times New Roman" w:hAnsi="Times New Roman"/>
          <w:sz w:val="28"/>
          <w:szCs w:val="28"/>
        </w:rPr>
        <w:t>программы Республики Дагестан "Развитие образования в Республике Дагестан</w:t>
      </w:r>
      <w:r>
        <w:rPr>
          <w:rFonts w:ascii="Times New Roman" w:eastAsia="Times New Roman" w:hAnsi="Times New Roman"/>
          <w:sz w:val="28"/>
          <w:szCs w:val="28"/>
        </w:rPr>
        <w:t xml:space="preserve">, утвержденной </w:t>
      </w:r>
      <w:r w:rsidRPr="00AF7111">
        <w:rPr>
          <w:rFonts w:ascii="Times New Roman" w:eastAsia="Times New Roman" w:hAnsi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/>
          <w:sz w:val="28"/>
          <w:szCs w:val="28"/>
        </w:rPr>
        <w:t>м</w:t>
      </w:r>
      <w:r w:rsidRPr="00AF7111">
        <w:rPr>
          <w:rFonts w:ascii="Times New Roman" w:eastAsia="Times New Roman" w:hAnsi="Times New Roman"/>
          <w:sz w:val="28"/>
          <w:szCs w:val="28"/>
        </w:rPr>
        <w:t xml:space="preserve"> Правительства РД от 12.05.2023 N 188 "Об утверждении государственной программы Республики Дагестан "Развитие образования в Республике Дагестан"</w:t>
      </w:r>
      <w:r>
        <w:rPr>
          <w:rFonts w:ascii="Times New Roman" w:eastAsia="Times New Roman" w:hAnsi="Times New Roman"/>
          <w:sz w:val="28"/>
          <w:szCs w:val="28"/>
        </w:rPr>
        <w:t xml:space="preserve">, руководствуясь письмом Министерства Просвещения </w:t>
      </w:r>
      <w:r w:rsidRPr="002D7EB0">
        <w:rPr>
          <w:rFonts w:ascii="Times New Roman" w:eastAsia="Times New Roman" w:hAnsi="Times New Roman"/>
          <w:sz w:val="28"/>
          <w:szCs w:val="28"/>
        </w:rPr>
        <w:t>от 22 ноября 2024 г. N АБ-3614/06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2D7EB0">
        <w:rPr>
          <w:rFonts w:ascii="Times New Roman" w:eastAsia="Times New Roman" w:hAnsi="Times New Roman"/>
          <w:sz w:val="28"/>
          <w:szCs w:val="28"/>
        </w:rPr>
        <w:t xml:space="preserve"> </w:t>
      </w:r>
      <w:r w:rsidRPr="00027A24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«Унцукульский район», </w:t>
      </w:r>
      <w:r w:rsidRPr="00027A24">
        <w:rPr>
          <w:rFonts w:ascii="Times New Roman" w:hAnsi="Times New Roman" w:cs="Times New Roman"/>
          <w:b/>
          <w:sz w:val="28"/>
          <w:szCs w:val="28"/>
        </w:rPr>
        <w:t>постановляет:</w:t>
      </w:r>
      <w:proofErr w:type="gramEnd"/>
    </w:p>
    <w:p w:rsidR="0078170E" w:rsidRDefault="0078170E" w:rsidP="0078170E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1.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Утвердить П</w:t>
      </w:r>
      <w:r w:rsidRPr="00AF7111">
        <w:rPr>
          <w:rFonts w:ascii="Times New Roman" w:eastAsia="Times New Roman" w:hAnsi="Times New Roman"/>
          <w:sz w:val="28"/>
          <w:szCs w:val="28"/>
        </w:rPr>
        <w:t>орядок выплаты ежемесячного денежного вознаграждения советникам директоров по воспита</w:t>
      </w:r>
      <w:r>
        <w:rPr>
          <w:rFonts w:ascii="Times New Roman" w:eastAsia="Times New Roman" w:hAnsi="Times New Roman"/>
          <w:sz w:val="28"/>
          <w:szCs w:val="28"/>
        </w:rPr>
        <w:t xml:space="preserve">нию и взаимодействию </w:t>
      </w:r>
      <w:r w:rsidRPr="00AF7111">
        <w:rPr>
          <w:rFonts w:ascii="Times New Roman" w:eastAsia="Times New Roman" w:hAnsi="Times New Roman"/>
          <w:sz w:val="28"/>
          <w:szCs w:val="28"/>
        </w:rPr>
        <w:t>с детскими общественными объединениями муниципальных общеобразовательных организаций согласно прил</w:t>
      </w:r>
      <w:r>
        <w:rPr>
          <w:rFonts w:ascii="Times New Roman" w:eastAsia="Times New Roman" w:hAnsi="Times New Roman"/>
          <w:sz w:val="28"/>
          <w:szCs w:val="28"/>
        </w:rPr>
        <w:t>ожению.</w:t>
      </w:r>
    </w:p>
    <w:p w:rsidR="00040652" w:rsidRDefault="00040652" w:rsidP="0078170E">
      <w:pPr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2.</w:t>
      </w:r>
      <w:r w:rsidR="00BB1D5A">
        <w:rPr>
          <w:rFonts w:ascii="Times New Roman" w:eastAsia="Times New Roman" w:hAnsi="Times New Roman"/>
          <w:sz w:val="28"/>
          <w:szCs w:val="28"/>
        </w:rPr>
        <w:t xml:space="preserve"> Действие настоящего Поряд</w:t>
      </w:r>
      <w:r>
        <w:rPr>
          <w:rFonts w:ascii="Times New Roman" w:eastAsia="Times New Roman" w:hAnsi="Times New Roman"/>
          <w:sz w:val="28"/>
          <w:szCs w:val="28"/>
        </w:rPr>
        <w:t>к</w:t>
      </w:r>
      <w:r w:rsidR="00BB1D5A"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BB1D5A">
        <w:rPr>
          <w:rFonts w:ascii="Times New Roman" w:eastAsia="Times New Roman" w:hAnsi="Times New Roman"/>
          <w:sz w:val="28"/>
          <w:szCs w:val="28"/>
        </w:rPr>
        <w:t>распространяется</w:t>
      </w:r>
      <w:r>
        <w:rPr>
          <w:rFonts w:ascii="Times New Roman" w:eastAsia="Times New Roman" w:hAnsi="Times New Roman"/>
          <w:sz w:val="28"/>
          <w:szCs w:val="28"/>
        </w:rPr>
        <w:t xml:space="preserve"> на правоотношения, возникшие с 1 сентября 2024 г.</w:t>
      </w:r>
    </w:p>
    <w:p w:rsidR="0078170E" w:rsidRPr="0041293E" w:rsidRDefault="0078170E" w:rsidP="0078170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Опубликовать настоящее Постановление в районной газете «Садовод» и разместить на официальном сайте администрации МО «Унцукульский район» в информационно-телекоммуникационной сети «Интернет».</w:t>
      </w:r>
    </w:p>
    <w:p w:rsidR="0078170E" w:rsidRPr="0041293E" w:rsidRDefault="0078170E" w:rsidP="0078170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Контроль исполнения настоящего постановления возложить на </w:t>
      </w:r>
      <w:proofErr w:type="spellStart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и.о</w:t>
      </w:r>
      <w:proofErr w:type="spellEnd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заместителя г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лавы администрации МО «Унцукульский район» </w:t>
      </w:r>
      <w:proofErr w:type="spellStart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Шамсудинова</w:t>
      </w:r>
      <w:proofErr w:type="spellEnd"/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Ж.М.</w:t>
      </w:r>
    </w:p>
    <w:p w:rsidR="0078170E" w:rsidRPr="0041293E" w:rsidRDefault="0078170E" w:rsidP="0078170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Настоящее постановление вступает в силу со дня подписания и распространяется на правоотношения, возникшие с 01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января 2025</w:t>
      </w:r>
      <w:r w:rsidRPr="0041293E">
        <w:rPr>
          <w:rFonts w:ascii="Times New Roman" w:eastAsia="Calibri" w:hAnsi="Times New Roman" w:cs="Times New Roman"/>
          <w:sz w:val="28"/>
          <w:szCs w:val="28"/>
          <w:lang w:eastAsia="en-US"/>
        </w:rPr>
        <w:t>г.</w:t>
      </w:r>
    </w:p>
    <w:p w:rsidR="0078170E" w:rsidRPr="0041293E" w:rsidRDefault="0078170E" w:rsidP="0078170E">
      <w:pPr>
        <w:spacing w:after="0" w:line="240" w:lineRule="auto"/>
        <w:ind w:firstLine="99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8170E" w:rsidRPr="0041293E" w:rsidRDefault="0078170E" w:rsidP="0078170E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70E" w:rsidRPr="00027A24" w:rsidRDefault="0078170E" w:rsidP="007817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A24">
        <w:rPr>
          <w:rFonts w:ascii="Times New Roman" w:hAnsi="Times New Roman" w:cs="Times New Roman"/>
          <w:b/>
          <w:sz w:val="28"/>
          <w:szCs w:val="28"/>
        </w:rPr>
        <w:t xml:space="preserve">Глава МО </w:t>
      </w:r>
    </w:p>
    <w:p w:rsidR="0078170E" w:rsidRPr="00027A24" w:rsidRDefault="0078170E" w:rsidP="0078170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27A24">
        <w:rPr>
          <w:rFonts w:ascii="Times New Roman" w:hAnsi="Times New Roman" w:cs="Times New Roman"/>
          <w:b/>
          <w:sz w:val="28"/>
          <w:szCs w:val="28"/>
        </w:rPr>
        <w:t xml:space="preserve">«Унцукульский район»                                                         И. </w:t>
      </w:r>
      <w:r w:rsidR="00040652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027A24">
        <w:rPr>
          <w:rFonts w:ascii="Times New Roman" w:hAnsi="Times New Roman" w:cs="Times New Roman"/>
          <w:b/>
          <w:sz w:val="28"/>
          <w:szCs w:val="28"/>
        </w:rPr>
        <w:t>Нурмагомедов</w:t>
      </w:r>
      <w:proofErr w:type="spellEnd"/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D5A" w:rsidRDefault="00BB1D5A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D5A" w:rsidRDefault="00BB1D5A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B1D5A" w:rsidRDefault="00BB1D5A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170E" w:rsidRDefault="0078170E" w:rsidP="0078170E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GoBack"/>
      <w:bookmarkEnd w:id="1"/>
    </w:p>
    <w:tbl>
      <w:tblPr>
        <w:tblStyle w:val="11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  <w:gridCol w:w="4253"/>
      </w:tblGrid>
      <w:tr w:rsidR="0078170E" w:rsidRPr="0067794D" w:rsidTr="004F10F3">
        <w:tc>
          <w:tcPr>
            <w:tcW w:w="5670" w:type="dxa"/>
          </w:tcPr>
          <w:p w:rsidR="0078170E" w:rsidRPr="0067794D" w:rsidRDefault="0078170E" w:rsidP="004F10F3">
            <w:pPr>
              <w:widowControl w:val="0"/>
              <w:tabs>
                <w:tab w:val="left" w:pos="4860"/>
                <w:tab w:val="left" w:pos="5220"/>
                <w:tab w:val="left" w:pos="5400"/>
                <w:tab w:val="left" w:pos="5580"/>
              </w:tabs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779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</w:t>
            </w:r>
          </w:p>
        </w:tc>
        <w:tc>
          <w:tcPr>
            <w:tcW w:w="4253" w:type="dxa"/>
          </w:tcPr>
          <w:p w:rsidR="0078170E" w:rsidRPr="0067794D" w:rsidRDefault="0078170E" w:rsidP="004F10F3">
            <w:pPr>
              <w:widowContro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Приложение № 1</w:t>
            </w:r>
          </w:p>
          <w:p w:rsidR="0078170E" w:rsidRPr="00027A24" w:rsidRDefault="0078170E" w:rsidP="004F10F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</w:t>
            </w:r>
            <w:r w:rsidRPr="00027A24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78170E" w:rsidRPr="00027A24" w:rsidRDefault="0078170E" w:rsidP="004F10F3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  <w:r w:rsidRPr="00027A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МО «Унцукульский район»</w:t>
            </w:r>
            <w:r w:rsidRPr="00027A2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027A24">
              <w:rPr>
                <w:rFonts w:ascii="Times New Roman" w:hAnsi="Times New Roman" w:cs="Times New Roman"/>
                <w:sz w:val="28"/>
                <w:szCs w:val="28"/>
              </w:rPr>
              <w:t xml:space="preserve"> 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 _______ 2025</w:t>
            </w:r>
            <w:r w:rsidRPr="00027A24">
              <w:rPr>
                <w:rFonts w:ascii="Times New Roman" w:hAnsi="Times New Roman" w:cs="Times New Roman"/>
                <w:sz w:val="28"/>
                <w:szCs w:val="28"/>
              </w:rPr>
              <w:t xml:space="preserve">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:rsidR="0078170E" w:rsidRPr="0067794D" w:rsidRDefault="0078170E" w:rsidP="004F10F3">
            <w:pPr>
              <w:widowControl w:val="0"/>
              <w:tabs>
                <w:tab w:val="left" w:pos="4860"/>
                <w:tab w:val="left" w:pos="5220"/>
                <w:tab w:val="left" w:pos="5400"/>
                <w:tab w:val="left" w:pos="5580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78170E" w:rsidRPr="0067794D" w:rsidRDefault="00040652" w:rsidP="0078170E">
      <w:pPr>
        <w:tabs>
          <w:tab w:val="left" w:pos="712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78170E" w:rsidRPr="0067794D">
        <w:rPr>
          <w:rFonts w:ascii="Times New Roman" w:eastAsia="Times New Roman" w:hAnsi="Times New Roman" w:cs="Times New Roman"/>
          <w:b/>
          <w:sz w:val="28"/>
          <w:szCs w:val="28"/>
        </w:rPr>
        <w:t>ОРЯДОК</w:t>
      </w:r>
    </w:p>
    <w:p w:rsidR="0078170E" w:rsidRPr="0067794D" w:rsidRDefault="0078170E" w:rsidP="0078170E">
      <w:pPr>
        <w:tabs>
          <w:tab w:val="left" w:pos="3969"/>
          <w:tab w:val="left" w:pos="5245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7794D">
        <w:rPr>
          <w:rFonts w:ascii="Times New Roman" w:eastAsia="Times New Roman" w:hAnsi="Times New Roman" w:cs="Times New Roman"/>
          <w:b/>
          <w:sz w:val="28"/>
          <w:szCs w:val="28"/>
        </w:rPr>
        <w:t>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</w:r>
    </w:p>
    <w:p w:rsidR="0078170E" w:rsidRPr="0067794D" w:rsidRDefault="0078170E" w:rsidP="0078170E">
      <w:pPr>
        <w:tabs>
          <w:tab w:val="left" w:pos="3969"/>
          <w:tab w:val="left" w:pos="5245"/>
        </w:tabs>
        <w:autoSpaceDE w:val="0"/>
        <w:autoSpaceDN w:val="0"/>
        <w:adjustRightInd w:val="0"/>
        <w:spacing w:after="0" w:line="360" w:lineRule="exact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8170E" w:rsidRPr="0067794D" w:rsidRDefault="00040652" w:rsidP="0078170E">
      <w:pPr>
        <w:widowControl w:val="0"/>
        <w:tabs>
          <w:tab w:val="left" w:pos="567"/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Настоящий </w:t>
      </w:r>
      <w:r w:rsidR="0078170E" w:rsidRPr="0067794D">
        <w:rPr>
          <w:rFonts w:ascii="Times New Roman" w:eastAsia="Times New Roman" w:hAnsi="Times New Roman" w:cs="Times New Roman"/>
          <w:sz w:val="28"/>
          <w:szCs w:val="28"/>
        </w:rPr>
        <w:t>Порядок выплаты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 М</w:t>
      </w:r>
      <w:r w:rsidR="0078170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78170E" w:rsidRPr="0067794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8170E">
        <w:rPr>
          <w:rFonts w:ascii="Times New Roman" w:eastAsia="Times New Roman" w:hAnsi="Times New Roman" w:cs="Times New Roman"/>
          <w:sz w:val="28"/>
          <w:szCs w:val="28"/>
        </w:rPr>
        <w:t>Унцукульский</w:t>
      </w:r>
      <w:r w:rsidR="0078170E" w:rsidRPr="0067794D">
        <w:rPr>
          <w:rFonts w:ascii="Times New Roman" w:eastAsia="Times New Roman" w:hAnsi="Times New Roman" w:cs="Times New Roman"/>
          <w:sz w:val="28"/>
          <w:szCs w:val="28"/>
        </w:rPr>
        <w:t xml:space="preserve"> район» РД</w:t>
      </w:r>
      <w:r w:rsidR="006214C3">
        <w:rPr>
          <w:rFonts w:ascii="Times New Roman" w:eastAsia="Times New Roman" w:hAnsi="Times New Roman" w:cs="Times New Roman"/>
          <w:sz w:val="28"/>
          <w:szCs w:val="28"/>
        </w:rPr>
        <w:t xml:space="preserve"> (далее - Порядок)</w:t>
      </w:r>
      <w:r w:rsidR="0078170E" w:rsidRPr="0067794D">
        <w:rPr>
          <w:rFonts w:ascii="Times New Roman" w:eastAsia="Times New Roman" w:hAnsi="Times New Roman" w:cs="Times New Roman"/>
          <w:sz w:val="28"/>
          <w:szCs w:val="28"/>
        </w:rPr>
        <w:t xml:space="preserve"> устанавливает </w:t>
      </w:r>
      <w:r w:rsidR="00A60E11" w:rsidRPr="00A60E11">
        <w:rPr>
          <w:rFonts w:ascii="Times New Roman" w:eastAsia="Times New Roman" w:hAnsi="Times New Roman" w:cs="Times New Roman"/>
          <w:sz w:val="28"/>
          <w:szCs w:val="28"/>
        </w:rPr>
        <w:t>цели, условия и порядок</w:t>
      </w:r>
      <w:r w:rsidR="0078170E" w:rsidRPr="0067794D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ежемесячного денежного вознаграждения советникам директоров по воспитанию и взаимодействию с детскими общественными объединениями  муниципальных общеобразовательных организаций </w:t>
      </w:r>
      <w:r w:rsidR="0078170E">
        <w:rPr>
          <w:rFonts w:ascii="Times New Roman" w:eastAsia="Times New Roman" w:hAnsi="Times New Roman" w:cs="Times New Roman"/>
          <w:sz w:val="28"/>
          <w:szCs w:val="28"/>
        </w:rPr>
        <w:t>МО</w:t>
      </w:r>
      <w:r w:rsidR="0078170E" w:rsidRPr="0067794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78170E">
        <w:rPr>
          <w:rFonts w:ascii="Times New Roman" w:eastAsia="Times New Roman" w:hAnsi="Times New Roman" w:cs="Times New Roman"/>
          <w:sz w:val="28"/>
          <w:szCs w:val="28"/>
        </w:rPr>
        <w:t>Унцукульский</w:t>
      </w:r>
      <w:r w:rsidR="0078170E" w:rsidRPr="0067794D">
        <w:rPr>
          <w:rFonts w:ascii="Times New Roman" w:eastAsia="Times New Roman" w:hAnsi="Times New Roman" w:cs="Times New Roman"/>
          <w:sz w:val="28"/>
          <w:szCs w:val="28"/>
        </w:rPr>
        <w:t xml:space="preserve"> район» РД</w:t>
      </w:r>
      <w:r w:rsidR="00A60E11">
        <w:rPr>
          <w:rFonts w:ascii="Times New Roman" w:eastAsia="Times New Roman" w:hAnsi="Times New Roman" w:cs="Times New Roman"/>
          <w:sz w:val="28"/>
          <w:szCs w:val="28"/>
        </w:rPr>
        <w:t xml:space="preserve"> (далее – Советник директора)</w:t>
      </w:r>
      <w:r w:rsidR="0078170E" w:rsidRPr="0067794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A60E11" w:rsidRDefault="0078170E" w:rsidP="0078170E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7794D">
        <w:rPr>
          <w:rFonts w:ascii="Times New Roman" w:eastAsia="Times New Roman" w:hAnsi="Times New Roman" w:cs="Times New Roman"/>
          <w:sz w:val="28"/>
          <w:szCs w:val="28"/>
        </w:rPr>
        <w:t>Выплата</w:t>
      </w:r>
      <w:r w:rsidRPr="0067794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 xml:space="preserve">ежемесячного денежного вознаграждения </w:t>
      </w:r>
      <w:r w:rsidR="00A60E1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 xml:space="preserve">оветникам директоров предоставляется </w:t>
      </w:r>
      <w:r w:rsidR="00A60E11" w:rsidRPr="00A60E11">
        <w:rPr>
          <w:rFonts w:ascii="Times New Roman" w:eastAsiaTheme="minorHAnsi" w:hAnsi="Times New Roman" w:cs="Times New Roman"/>
          <w:sz w:val="28"/>
          <w:szCs w:val="28"/>
          <w:lang w:eastAsia="en-US"/>
        </w:rPr>
        <w:t>из расчета 5 тыс</w:t>
      </w:r>
      <w:r w:rsidR="00A60E11">
        <w:rPr>
          <w:rFonts w:ascii="Times New Roman" w:eastAsiaTheme="minorHAnsi" w:hAnsi="Times New Roman" w:cs="Times New Roman"/>
          <w:sz w:val="28"/>
          <w:szCs w:val="28"/>
          <w:lang w:eastAsia="en-US"/>
        </w:rPr>
        <w:t>яч</w:t>
      </w:r>
      <w:r w:rsidR="00A60E11" w:rsidRPr="00A60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рублей в месяц с учетом</w:t>
      </w:r>
      <w:r w:rsidR="00A60E11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A60E11" w:rsidRDefault="00A60E11" w:rsidP="0078170E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E1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A60E11">
        <w:rPr>
          <w:rFonts w:ascii="Times New Roman" w:eastAsiaTheme="minorHAnsi" w:hAnsi="Times New Roman" w:cs="Times New Roman"/>
          <w:sz w:val="28"/>
          <w:szCs w:val="28"/>
          <w:lang w:eastAsia="en-US"/>
        </w:rPr>
        <w:t>установленных законодательством Российской Федерации отчислений по обязательному социальному страхованию в государственные внебюджетные фонды Российской Федерации (Фонд пенсионного и социального страхования Российской Федерации на обязательное пенсионное страхование, на обязательное социальное страхование на случай временной нетрудоспособности и в связи с материнством и обязательное социальное страхование от несчастных случаев на производстве и профессиональных заболеваний, Федеральный фонд обязательного медицинского страхования на обязательное медицинское страхование</w:t>
      </w:r>
      <w:proofErr w:type="gramEnd"/>
      <w:r w:rsidRPr="00A60E11">
        <w:rPr>
          <w:rFonts w:ascii="Times New Roman" w:eastAsiaTheme="minorHAnsi" w:hAnsi="Times New Roman" w:cs="Times New Roman"/>
          <w:sz w:val="28"/>
          <w:szCs w:val="28"/>
          <w:lang w:eastAsia="en-US"/>
        </w:rPr>
        <w:t>) (далее - страховые взносы в госу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дарственные внебюджетные фонды);</w:t>
      </w:r>
    </w:p>
    <w:p w:rsidR="00A60E11" w:rsidRDefault="00A60E11" w:rsidP="0078170E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60E11">
        <w:rPr>
          <w:rFonts w:ascii="Times New Roman" w:eastAsiaTheme="minorHAnsi" w:hAnsi="Times New Roman" w:cs="Times New Roman"/>
          <w:sz w:val="28"/>
          <w:szCs w:val="28"/>
          <w:lang w:eastAsia="en-US"/>
        </w:rPr>
        <w:t>районных коэффициентов к заработной плате, установленных решениями органов государственной власти СССР или федеральных органов государственной власти, за работу в районах Крайнего Севера и приравненных к ним местностях, высокогорных, пустынных, безводных и других районах (местностях) с особыми климатическими условиями (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далее - районные коэффициенты);</w:t>
      </w:r>
    </w:p>
    <w:p w:rsidR="00A60E11" w:rsidRDefault="00A60E11" w:rsidP="0078170E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60E11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процентной надбавки к заработной плате за стаж работы в районах Крайнего Севера и приравненных к ним местностях, а также за работу в других районах (местностях) с особыми климатическими условиями (далее - процентные надбавки), включая выплату среднего заработка в установленных законодательством случаях, начисленного с суммы выплаченной надбавки, учтенной в расчете данного среднего заработка.</w:t>
      </w:r>
      <w:proofErr w:type="gramEnd"/>
    </w:p>
    <w:p w:rsidR="00A60E11" w:rsidRDefault="00A60E11" w:rsidP="0078170E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D15142" w:rsidRPr="00D15142" w:rsidRDefault="00D15142" w:rsidP="00D15142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142">
        <w:rPr>
          <w:rFonts w:ascii="Times New Roman" w:eastAsia="Times New Roman" w:hAnsi="Times New Roman" w:cs="Times New Roman"/>
          <w:sz w:val="28"/>
          <w:szCs w:val="28"/>
        </w:rPr>
        <w:lastRenderedPageBreak/>
        <w:t>Выплаты ежемесячного денежного вознаграждени</w:t>
      </w:r>
      <w:r w:rsidR="00756895">
        <w:rPr>
          <w:rFonts w:ascii="Times New Roman" w:eastAsia="Times New Roman" w:hAnsi="Times New Roman" w:cs="Times New Roman"/>
          <w:sz w:val="28"/>
          <w:szCs w:val="28"/>
        </w:rPr>
        <w:t>я С</w:t>
      </w:r>
      <w:r w:rsidRPr="00D15142">
        <w:rPr>
          <w:rFonts w:ascii="Times New Roman" w:eastAsia="Times New Roman" w:hAnsi="Times New Roman" w:cs="Times New Roman"/>
          <w:sz w:val="28"/>
          <w:szCs w:val="28"/>
        </w:rPr>
        <w:t>оветникам директоров предоставляются педагогическим работникам образовательных организаций, осуществляющим трудовую функцию советника директора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D15142">
        <w:rPr>
          <w:rFonts w:ascii="Times New Roman" w:eastAsia="Times New Roman" w:hAnsi="Times New Roman" w:cs="Times New Roman"/>
          <w:sz w:val="28"/>
          <w:szCs w:val="28"/>
        </w:rPr>
        <w:t>но не более одной выплаты ежемесячного денежного вознаграждения одному педагогическому работнику образовательной организации при осуществлении трудовых функций советника директора в двух и более образовательных организациях.</w:t>
      </w:r>
    </w:p>
    <w:p w:rsidR="00D15142" w:rsidRDefault="00D15142" w:rsidP="00D15142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D15142">
        <w:rPr>
          <w:rFonts w:ascii="Times New Roman" w:eastAsia="Times New Roman" w:hAnsi="Times New Roman" w:cs="Times New Roman"/>
          <w:sz w:val="28"/>
          <w:szCs w:val="28"/>
        </w:rPr>
        <w:t xml:space="preserve">азмер ежемесячного денежного вознаграждения педагогическому работнику, замещающему должность с наименованием "советник директора по воспитанию и взаимодействию с детскими общественными объединениями" в образовательной организации, </w:t>
      </w:r>
      <w:r>
        <w:rPr>
          <w:rFonts w:ascii="Times New Roman" w:eastAsia="Times New Roman" w:hAnsi="Times New Roman" w:cs="Times New Roman"/>
          <w:sz w:val="28"/>
          <w:szCs w:val="28"/>
        </w:rPr>
        <w:t>устанавливают</w:t>
      </w:r>
      <w:r w:rsidRPr="00D15142">
        <w:rPr>
          <w:rFonts w:ascii="Times New Roman" w:eastAsia="Times New Roman" w:hAnsi="Times New Roman" w:cs="Times New Roman"/>
          <w:sz w:val="28"/>
          <w:szCs w:val="28"/>
        </w:rPr>
        <w:t xml:space="preserve"> независимо от замещения указанной должности по основному месту работы с оплатой труда в размере половины должностного оклада, а также по совместительству.</w:t>
      </w:r>
    </w:p>
    <w:p w:rsidR="00D15142" w:rsidRDefault="00D15142" w:rsidP="0078170E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42">
        <w:rPr>
          <w:rFonts w:ascii="Times New Roman" w:eastAsia="Calibri" w:hAnsi="Times New Roman" w:cs="Times New Roman"/>
          <w:sz w:val="28"/>
          <w:szCs w:val="28"/>
        </w:rPr>
        <w:t>При установлении советникам директоров выплаты ежемесячного денежного вознаграждения не допуска</w:t>
      </w:r>
      <w:r>
        <w:rPr>
          <w:rFonts w:ascii="Times New Roman" w:eastAsia="Calibri" w:hAnsi="Times New Roman" w:cs="Times New Roman"/>
          <w:sz w:val="28"/>
          <w:szCs w:val="28"/>
        </w:rPr>
        <w:t>ется</w:t>
      </w:r>
      <w:r w:rsidRPr="00D15142">
        <w:rPr>
          <w:rFonts w:ascii="Times New Roman" w:eastAsia="Calibri" w:hAnsi="Times New Roman" w:cs="Times New Roman"/>
          <w:sz w:val="28"/>
          <w:szCs w:val="28"/>
        </w:rPr>
        <w:t xml:space="preserve"> ухудшения ранее установленных условий оплаты труда, снижения размеров индексации заработной платы, в том числе отмены либо уменьшения размеров надбавок, коэффициентов, стимулирующих выплат, установленных указанным категориям работников из региональных бюджетов.</w:t>
      </w:r>
    </w:p>
    <w:p w:rsidR="00D15142" w:rsidRPr="00D15142" w:rsidRDefault="00C1591D" w:rsidP="00D15142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Ежемесячная выплата С</w:t>
      </w:r>
      <w:r w:rsidR="00D15142" w:rsidRPr="00D15142">
        <w:rPr>
          <w:rFonts w:ascii="Times New Roman" w:eastAsia="Calibri" w:hAnsi="Times New Roman" w:cs="Times New Roman"/>
          <w:sz w:val="28"/>
          <w:szCs w:val="28"/>
        </w:rPr>
        <w:t>оветникам директоров является составной частью заработной платы педагогического работника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D15142" w:rsidRPr="00D15142">
        <w:rPr>
          <w:rFonts w:ascii="Times New Roman" w:eastAsia="Calibri" w:hAnsi="Times New Roman" w:cs="Times New Roman"/>
          <w:sz w:val="28"/>
          <w:szCs w:val="28"/>
        </w:rPr>
        <w:t xml:space="preserve">выплачивается педагогическим работникам одновременно с выплатой заработной платы ежемесячно за полностью отработанное в календарном месяце время и учитывается </w:t>
      </w:r>
      <w:proofErr w:type="gramStart"/>
      <w:r w:rsidR="00D15142" w:rsidRPr="00D15142">
        <w:rPr>
          <w:rFonts w:ascii="Times New Roman" w:eastAsia="Calibri" w:hAnsi="Times New Roman" w:cs="Times New Roman"/>
          <w:sz w:val="28"/>
          <w:szCs w:val="28"/>
        </w:rPr>
        <w:t>при</w:t>
      </w:r>
      <w:proofErr w:type="gramEnd"/>
      <w:r w:rsidR="00D15142" w:rsidRPr="00D15142">
        <w:rPr>
          <w:rFonts w:ascii="Times New Roman" w:eastAsia="Calibri" w:hAnsi="Times New Roman" w:cs="Times New Roman"/>
          <w:sz w:val="28"/>
          <w:szCs w:val="28"/>
        </w:rPr>
        <w:t>:</w:t>
      </w:r>
    </w:p>
    <w:p w:rsidR="00D15142" w:rsidRPr="00D15142" w:rsidRDefault="00D15142" w:rsidP="00D15142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42">
        <w:rPr>
          <w:rFonts w:ascii="Times New Roman" w:eastAsia="Calibri" w:hAnsi="Times New Roman" w:cs="Times New Roman"/>
          <w:sz w:val="28"/>
          <w:szCs w:val="28"/>
        </w:rPr>
        <w:t xml:space="preserve">а) </w:t>
      </w:r>
      <w:proofErr w:type="gramStart"/>
      <w:r w:rsidRPr="00D15142">
        <w:rPr>
          <w:rFonts w:ascii="Times New Roman" w:eastAsia="Calibri" w:hAnsi="Times New Roman" w:cs="Times New Roman"/>
          <w:sz w:val="28"/>
          <w:szCs w:val="28"/>
        </w:rPr>
        <w:t>определении</w:t>
      </w:r>
      <w:proofErr w:type="gramEnd"/>
      <w:r w:rsidRPr="00D15142">
        <w:rPr>
          <w:rFonts w:ascii="Times New Roman" w:eastAsia="Calibri" w:hAnsi="Times New Roman" w:cs="Times New Roman"/>
          <w:sz w:val="28"/>
          <w:szCs w:val="28"/>
        </w:rPr>
        <w:t xml:space="preserve"> налоговой базы по налогу на доходы физических лиц, как и другие доходы налогоплательщика, полученные им как в денежной, так и в натуральной форме;</w:t>
      </w:r>
    </w:p>
    <w:p w:rsidR="00D15142" w:rsidRPr="00D15142" w:rsidRDefault="00D15142" w:rsidP="00D15142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42">
        <w:rPr>
          <w:rFonts w:ascii="Times New Roman" w:eastAsia="Calibri" w:hAnsi="Times New Roman" w:cs="Times New Roman"/>
          <w:sz w:val="28"/>
          <w:szCs w:val="28"/>
        </w:rPr>
        <w:t xml:space="preserve">б) </w:t>
      </w:r>
      <w:proofErr w:type="gramStart"/>
      <w:r w:rsidRPr="00D15142">
        <w:rPr>
          <w:rFonts w:ascii="Times New Roman" w:eastAsia="Calibri" w:hAnsi="Times New Roman" w:cs="Times New Roman"/>
          <w:sz w:val="28"/>
          <w:szCs w:val="28"/>
        </w:rPr>
        <w:t>определении</w:t>
      </w:r>
      <w:proofErr w:type="gramEnd"/>
      <w:r w:rsidRPr="00D15142">
        <w:rPr>
          <w:rFonts w:ascii="Times New Roman" w:eastAsia="Calibri" w:hAnsi="Times New Roman" w:cs="Times New Roman"/>
          <w:sz w:val="28"/>
          <w:szCs w:val="28"/>
        </w:rPr>
        <w:t xml:space="preserve"> единого налогового платежа в Социальный фонд России (СФР) (ЕНП);</w:t>
      </w:r>
    </w:p>
    <w:p w:rsidR="00D15142" w:rsidRPr="00D15142" w:rsidRDefault="00D15142" w:rsidP="00D15142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142">
        <w:rPr>
          <w:rFonts w:ascii="Times New Roman" w:eastAsia="Calibri" w:hAnsi="Times New Roman" w:cs="Times New Roman"/>
          <w:sz w:val="28"/>
          <w:szCs w:val="28"/>
        </w:rPr>
        <w:t>в) применении районных коэффициентов к заработной плате работников организаций, расположенных в местностях с особыми климатическими условиями, в том числе высокогорных, пустынных, безводных и других районах (местностях), а также при выплате процентной надбавки к заработной плате за стаж работы в районах Крайнего Севера и в приравненных к ним местностях;</w:t>
      </w:r>
      <w:proofErr w:type="gramEnd"/>
    </w:p>
    <w:p w:rsidR="00D15142" w:rsidRPr="00D15142" w:rsidRDefault="00D15142" w:rsidP="00D15142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142">
        <w:rPr>
          <w:rFonts w:ascii="Times New Roman" w:eastAsia="Calibri" w:hAnsi="Times New Roman" w:cs="Times New Roman"/>
          <w:sz w:val="28"/>
          <w:szCs w:val="28"/>
        </w:rPr>
        <w:t>г) расчете среднего заработка для всех случаев его определения независимо от источников этих выплат, в том числе при оплате ежегодных основных удлиненных оплачиваемых и ежегодных дополнительных оплачиваемых отпусков в соответствии с положениями статьи 139 Трудового кодекса Российской Федерации и Положением об особенностях порядка исчисления средней заработной платы, утвержденным постановлением Правительства Российской Федерации от 24 декабря 2007 г. N 922 "Об</w:t>
      </w:r>
      <w:proofErr w:type="gramEnd"/>
      <w:r w:rsidRPr="00D1514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D15142">
        <w:rPr>
          <w:rFonts w:ascii="Times New Roman" w:eastAsia="Calibri" w:hAnsi="Times New Roman" w:cs="Times New Roman"/>
          <w:sz w:val="28"/>
          <w:szCs w:val="28"/>
        </w:rPr>
        <w:t>особенностях</w:t>
      </w:r>
      <w:proofErr w:type="gramEnd"/>
      <w:r w:rsidRPr="00D15142">
        <w:rPr>
          <w:rFonts w:ascii="Times New Roman" w:eastAsia="Calibri" w:hAnsi="Times New Roman" w:cs="Times New Roman"/>
          <w:sz w:val="28"/>
          <w:szCs w:val="28"/>
        </w:rPr>
        <w:t xml:space="preserve"> порядка исчисления средней заработной платы";</w:t>
      </w:r>
    </w:p>
    <w:p w:rsidR="00D15142" w:rsidRPr="00D15142" w:rsidRDefault="00D15142" w:rsidP="00D15142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D15142">
        <w:rPr>
          <w:rFonts w:ascii="Times New Roman" w:eastAsia="Calibri" w:hAnsi="Times New Roman" w:cs="Times New Roman"/>
          <w:sz w:val="28"/>
          <w:szCs w:val="28"/>
        </w:rPr>
        <w:t>д) исчислении пособий по временной нетрудоспособности, по беременности и родам, в порядке, предусмотренном статьей 14 Федерального закона от 29 декабря 2006 г. N 255-ФЗ "Об обязательном социальном страховании на случай временной нетрудоспособности и в связи с материнством" (далее - Федеральный закон N 255-ФЗ).</w:t>
      </w:r>
      <w:proofErr w:type="gramEnd"/>
    </w:p>
    <w:p w:rsidR="00D15142" w:rsidRPr="00D15142" w:rsidRDefault="00D15142" w:rsidP="00D15142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591D" w:rsidRDefault="00D15142" w:rsidP="00D15142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15142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 случае если в течение месяца часть времени приходится на работу в должности, а часть времени связана с временной нетрудоспособностью, то работнику за часть календарного месяца будет пропорционально начислена заработная плата с учетом денежного вознаграждения, а за дни нетрудоспособности - пособие по временной нетрудоспособности, исчисленное в порядке, установленном положениями </w:t>
      </w:r>
      <w:r w:rsidR="00BF38AC">
        <w:rPr>
          <w:rFonts w:ascii="Times New Roman" w:eastAsia="Calibri" w:hAnsi="Times New Roman" w:cs="Times New Roman"/>
          <w:sz w:val="28"/>
          <w:szCs w:val="28"/>
        </w:rPr>
        <w:t>федерального законодательства</w:t>
      </w:r>
      <w:r w:rsidRPr="00D15142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8170E" w:rsidRPr="0067794D" w:rsidRDefault="0078170E" w:rsidP="0078170E">
      <w:pPr>
        <w:widowControl w:val="0"/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94D">
        <w:rPr>
          <w:rFonts w:ascii="Times New Roman" w:eastAsia="Times New Roman" w:hAnsi="Times New Roman" w:cs="Times New Roman"/>
          <w:sz w:val="28"/>
          <w:szCs w:val="28"/>
        </w:rPr>
        <w:t xml:space="preserve">Выплата вознаграждения осуществляется учреждением ежемесячно </w:t>
      </w:r>
      <w:r w:rsidRPr="0067794D">
        <w:rPr>
          <w:rFonts w:ascii="Times New Roman" w:eastAsia="Calibri" w:hAnsi="Times New Roman" w:cs="Times New Roman"/>
          <w:sz w:val="28"/>
          <w:szCs w:val="28"/>
        </w:rPr>
        <w:t xml:space="preserve">один раз в месяц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>в сроки, установленные в учреждении для выплаты заработной платы, по отдельной платежной ведомости за фактически отработанное время в полном объеме</w:t>
      </w:r>
      <w:r w:rsidRPr="0067794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8170E" w:rsidRPr="0067794D" w:rsidRDefault="0078170E" w:rsidP="0078170E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94D">
        <w:rPr>
          <w:rFonts w:ascii="Times New Roman" w:eastAsia="Times New Roman" w:hAnsi="Times New Roman" w:cs="Times New Roman"/>
          <w:sz w:val="28"/>
          <w:szCs w:val="28"/>
        </w:rPr>
        <w:t>Вознаграждение не начисляется и не выплачивается советнику директора в период нахождения его в отпуске без сохранения заработной платы, в</w:t>
      </w:r>
      <w:r w:rsidRPr="006779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>отпуске по</w:t>
      </w:r>
      <w:r w:rsidRPr="006779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>уходу за</w:t>
      </w:r>
      <w:r w:rsidRPr="0067794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>ребенком до</w:t>
      </w:r>
      <w:r w:rsidRPr="006779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>достижения им</w:t>
      </w:r>
      <w:r w:rsidRPr="006779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>возраста трех</w:t>
      </w:r>
      <w:r w:rsidRPr="0067794D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>лет.</w:t>
      </w:r>
    </w:p>
    <w:p w:rsidR="0078170E" w:rsidRPr="0067794D" w:rsidRDefault="0078170E" w:rsidP="0078170E">
      <w:pPr>
        <w:tabs>
          <w:tab w:val="left" w:pos="1276"/>
          <w:tab w:val="left" w:pos="963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94D">
        <w:rPr>
          <w:rFonts w:ascii="Times New Roman" w:eastAsia="Times New Roman" w:hAnsi="Times New Roman" w:cs="Times New Roman"/>
          <w:sz w:val="28"/>
          <w:szCs w:val="28"/>
        </w:rPr>
        <w:t>Размер и условия выплаты вознаграждения являются обязательными для</w:t>
      </w:r>
      <w:r w:rsidRPr="0067794D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>включения в</w:t>
      </w:r>
      <w:r w:rsidRPr="0067794D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трудовые договоры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 xml:space="preserve"> советников директоров.</w:t>
      </w:r>
    </w:p>
    <w:p w:rsidR="0078170E" w:rsidRPr="0067794D" w:rsidRDefault="0078170E" w:rsidP="0078170E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79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При прекращении трудового договора выплата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>ежемесячного денежного вознаграждения</w:t>
      </w:r>
      <w:r w:rsidRPr="006779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причитающаяся </w:t>
      </w:r>
      <w:r w:rsidRPr="0067794D">
        <w:rPr>
          <w:rFonts w:ascii="Times New Roman" w:eastAsia="Times New Roman" w:hAnsi="Times New Roman" w:cs="Times New Roman"/>
          <w:sz w:val="28"/>
          <w:szCs w:val="28"/>
        </w:rPr>
        <w:t>советнику директора</w:t>
      </w:r>
      <w:r w:rsidRPr="006779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производится в день увольнения работника за фактически  отработанное им время. </w:t>
      </w:r>
    </w:p>
    <w:p w:rsidR="003F49B3" w:rsidRDefault="003F49B3"/>
    <w:sectPr w:rsidR="003F49B3" w:rsidSect="00BB1D5A">
      <w:footerReference w:type="default" r:id="rId10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18A0" w:rsidRDefault="007F18A0" w:rsidP="00BB1D5A">
      <w:pPr>
        <w:spacing w:after="0" w:line="240" w:lineRule="auto"/>
      </w:pPr>
      <w:r>
        <w:separator/>
      </w:r>
    </w:p>
  </w:endnote>
  <w:endnote w:type="continuationSeparator" w:id="0">
    <w:p w:rsidR="007F18A0" w:rsidRDefault="007F18A0" w:rsidP="00BB1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3631113"/>
      <w:docPartObj>
        <w:docPartGallery w:val="Page Numbers (Bottom of Page)"/>
        <w:docPartUnique/>
      </w:docPartObj>
    </w:sdtPr>
    <w:sdtEndPr/>
    <w:sdtContent>
      <w:p w:rsidR="00BB1D5A" w:rsidRDefault="00BB1D5A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525D">
          <w:rPr>
            <w:noProof/>
          </w:rPr>
          <w:t>2</w:t>
        </w:r>
        <w:r>
          <w:fldChar w:fldCharType="end"/>
        </w:r>
      </w:p>
    </w:sdtContent>
  </w:sdt>
  <w:p w:rsidR="00BB1D5A" w:rsidRDefault="00BB1D5A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18A0" w:rsidRDefault="007F18A0" w:rsidP="00BB1D5A">
      <w:pPr>
        <w:spacing w:after="0" w:line="240" w:lineRule="auto"/>
      </w:pPr>
      <w:r>
        <w:separator/>
      </w:r>
    </w:p>
  </w:footnote>
  <w:footnote w:type="continuationSeparator" w:id="0">
    <w:p w:rsidR="007F18A0" w:rsidRDefault="007F18A0" w:rsidP="00BB1D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68CA"/>
    <w:multiLevelType w:val="hybridMultilevel"/>
    <w:tmpl w:val="3AB81550"/>
    <w:lvl w:ilvl="0" w:tplc="35AC85B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081"/>
    <w:rsid w:val="000170F2"/>
    <w:rsid w:val="00040652"/>
    <w:rsid w:val="000412DD"/>
    <w:rsid w:val="000432F6"/>
    <w:rsid w:val="001C0F34"/>
    <w:rsid w:val="0027757B"/>
    <w:rsid w:val="00376496"/>
    <w:rsid w:val="003C350F"/>
    <w:rsid w:val="003F49B3"/>
    <w:rsid w:val="00415217"/>
    <w:rsid w:val="004900B8"/>
    <w:rsid w:val="004C5689"/>
    <w:rsid w:val="004E017C"/>
    <w:rsid w:val="004F02FE"/>
    <w:rsid w:val="00543302"/>
    <w:rsid w:val="005F649E"/>
    <w:rsid w:val="006214C3"/>
    <w:rsid w:val="006E405A"/>
    <w:rsid w:val="00756895"/>
    <w:rsid w:val="0078170E"/>
    <w:rsid w:val="007D1A64"/>
    <w:rsid w:val="007F18A0"/>
    <w:rsid w:val="0084107E"/>
    <w:rsid w:val="009955DB"/>
    <w:rsid w:val="00A60E11"/>
    <w:rsid w:val="00BB1D5A"/>
    <w:rsid w:val="00BF38AC"/>
    <w:rsid w:val="00C1591D"/>
    <w:rsid w:val="00C50B2B"/>
    <w:rsid w:val="00C84D9E"/>
    <w:rsid w:val="00C93001"/>
    <w:rsid w:val="00CA7A06"/>
    <w:rsid w:val="00D15142"/>
    <w:rsid w:val="00E24C3C"/>
    <w:rsid w:val="00E54081"/>
    <w:rsid w:val="00FD68B2"/>
    <w:rsid w:val="00FF5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C35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0B2B"/>
    <w:pPr>
      <w:ind w:left="720"/>
      <w:contextualSpacing/>
    </w:pPr>
  </w:style>
  <w:style w:type="character" w:styleId="a7">
    <w:name w:val="Hyperlink"/>
    <w:uiPriority w:val="99"/>
    <w:unhideWhenUsed/>
    <w:rsid w:val="0078170E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78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8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7D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B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1D5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B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1D5A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50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C35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350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 Spacing"/>
    <w:uiPriority w:val="1"/>
    <w:qFormat/>
    <w:rsid w:val="003C350F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2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2F6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50B2B"/>
    <w:pPr>
      <w:ind w:left="720"/>
      <w:contextualSpacing/>
    </w:pPr>
  </w:style>
  <w:style w:type="character" w:styleId="a7">
    <w:name w:val="Hyperlink"/>
    <w:uiPriority w:val="99"/>
    <w:unhideWhenUsed/>
    <w:rsid w:val="0078170E"/>
    <w:rPr>
      <w:color w:val="0000FF"/>
      <w:u w:val="single"/>
    </w:rPr>
  </w:style>
  <w:style w:type="table" w:customStyle="1" w:styleId="11">
    <w:name w:val="Сетка таблицы1"/>
    <w:basedOn w:val="a1"/>
    <w:next w:val="a8"/>
    <w:uiPriority w:val="59"/>
    <w:rsid w:val="0078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781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semiHidden/>
    <w:unhideWhenUsed/>
    <w:rsid w:val="007D1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B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1D5A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B1D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B1D5A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790&amp;dst=7419&amp;field=134&amp;date=04.03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1453</Words>
  <Characters>8285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AZRA</dc:creator>
  <cp:lastModifiedBy>Умаразият</cp:lastModifiedBy>
  <cp:revision>2</cp:revision>
  <cp:lastPrinted>2024-04-03T12:09:00Z</cp:lastPrinted>
  <dcterms:created xsi:type="dcterms:W3CDTF">2025-03-07T08:51:00Z</dcterms:created>
  <dcterms:modified xsi:type="dcterms:W3CDTF">2025-03-07T08:51:00Z</dcterms:modified>
</cp:coreProperties>
</file>